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460E">
      <w:pPr>
        <w:spacing w:line="360" w:lineRule="auto"/>
        <w:jc w:val="center"/>
        <w:textAlignment w:val="baseline"/>
        <w:rPr>
          <w:rFonts w:hint="eastAsia" w:ascii="宋体" w:hAnsi="宋体" w:eastAsia="宋体" w:cs="宋体"/>
          <w:b/>
          <w:color w:val="000000"/>
          <w:sz w:val="36"/>
          <w:szCs w:val="36"/>
        </w:rPr>
      </w:pPr>
      <w:r>
        <w:rPr>
          <w:rFonts w:hint="eastAsia" w:ascii="宋体" w:hAnsi="宋体" w:eastAsia="宋体" w:cs="宋体"/>
          <w:b/>
          <w:color w:val="000000"/>
          <w:sz w:val="36"/>
          <w:szCs w:val="36"/>
        </w:rPr>
        <w:t>商丘睿控仪器仪表有限公司买卖合同</w:t>
      </w:r>
    </w:p>
    <w:p w14:paraId="58CEE26D">
      <w:pPr>
        <w:spacing w:line="360" w:lineRule="auto"/>
        <w:jc w:val="both"/>
        <w:textAlignment w:val="baseline"/>
        <w:rPr>
          <w:rFonts w:hint="eastAsia" w:ascii="宋体" w:hAnsi="宋体" w:eastAsia="宋体" w:cs="宋体"/>
          <w:b/>
          <w:color w:val="000000"/>
          <w:sz w:val="18"/>
          <w:szCs w:val="18"/>
        </w:rPr>
      </w:pPr>
      <w:r>
        <w:rPr>
          <w:rFonts w:hint="eastAsia" w:ascii="宋体" w:hAnsi="宋体" w:eastAsia="宋体" w:cs="宋体"/>
          <w:b/>
          <w:sz w:val="18"/>
          <w:szCs w:val="18"/>
        </w:rPr>
        <w:t>合同编号：</w:t>
      </w:r>
    </w:p>
    <w:p w14:paraId="2756080E">
      <w:pPr>
        <w:rPr>
          <w:rFonts w:hint="eastAsia" w:ascii="宋体" w:hAnsi="宋体" w:eastAsia="宋体" w:cs="宋体"/>
          <w:b/>
          <w:bCs/>
          <w:sz w:val="20"/>
          <w:szCs w:val="20"/>
        </w:rPr>
      </w:pPr>
      <w:r>
        <w:rPr>
          <w:rFonts w:hint="eastAsia" w:ascii="宋体" w:hAnsi="宋体" w:eastAsia="宋体" w:cs="宋体"/>
          <w:b/>
          <w:bCs/>
          <w:sz w:val="20"/>
          <w:szCs w:val="20"/>
        </w:rPr>
        <w:t>买受人：商丘睿控仪器仪表有限公司                                           签订时间：2025年</w:t>
      </w:r>
      <w:r>
        <w:rPr>
          <w:rFonts w:hint="eastAsia" w:ascii="宋体" w:hAnsi="宋体" w:cs="宋体"/>
          <w:b/>
          <w:bCs/>
          <w:sz w:val="20"/>
          <w:szCs w:val="20"/>
          <w:lang w:val="en-US" w:eastAsia="zh-CN"/>
        </w:rPr>
        <w:t>7</w:t>
      </w:r>
      <w:r>
        <w:rPr>
          <w:rFonts w:hint="eastAsia" w:ascii="宋体" w:hAnsi="宋体" w:eastAsia="宋体" w:cs="宋体"/>
          <w:b/>
          <w:bCs/>
          <w:sz w:val="20"/>
          <w:szCs w:val="20"/>
        </w:rPr>
        <w:t>月</w:t>
      </w:r>
      <w:r>
        <w:rPr>
          <w:rFonts w:hint="eastAsia" w:ascii="宋体" w:hAnsi="宋体" w:cs="宋体"/>
          <w:b/>
          <w:bCs/>
          <w:sz w:val="20"/>
          <w:szCs w:val="20"/>
          <w:lang w:val="en-US" w:eastAsia="zh-CN"/>
        </w:rPr>
        <w:t>12</w:t>
      </w:r>
      <w:r>
        <w:rPr>
          <w:rFonts w:hint="eastAsia" w:ascii="宋体" w:hAnsi="宋体" w:eastAsia="宋体" w:cs="宋体"/>
          <w:b/>
          <w:bCs/>
          <w:sz w:val="20"/>
          <w:szCs w:val="20"/>
        </w:rPr>
        <w:t>日</w:t>
      </w:r>
    </w:p>
    <w:p w14:paraId="34DC4952">
      <w:pPr>
        <w:rPr>
          <w:rFonts w:hint="eastAsia" w:ascii="宋体" w:hAnsi="宋体" w:eastAsia="宋体" w:cs="宋体"/>
          <w:sz w:val="20"/>
          <w:szCs w:val="20"/>
        </w:rPr>
      </w:pPr>
      <w:r>
        <w:rPr>
          <w:rFonts w:hint="eastAsia" w:ascii="宋体" w:hAnsi="宋体" w:eastAsia="宋体" w:cs="宋体"/>
          <w:b/>
          <w:bCs/>
          <w:sz w:val="20"/>
          <w:szCs w:val="20"/>
        </w:rPr>
        <w:t>出卖人：</w:t>
      </w:r>
      <w:bookmarkStart w:id="0" w:name="OLE_LINK2"/>
      <w:r>
        <w:rPr>
          <w:rFonts w:hint="eastAsia" w:ascii="宋体" w:hAnsi="宋体" w:eastAsia="宋体" w:cs="宋体"/>
          <w:b/>
          <w:bCs/>
          <w:sz w:val="20"/>
          <w:szCs w:val="20"/>
        </w:rPr>
        <w:t xml:space="preserve">锦州科润科技有限公司      </w:t>
      </w:r>
      <w:bookmarkEnd w:id="0"/>
      <w:r>
        <w:rPr>
          <w:rFonts w:hint="eastAsia" w:ascii="宋体" w:hAnsi="宋体" w:eastAsia="宋体" w:cs="宋体"/>
          <w:b/>
          <w:bCs/>
          <w:sz w:val="20"/>
          <w:szCs w:val="20"/>
        </w:rPr>
        <w:t xml:space="preserve">                                         签订地点：河南省商丘市睢阳区</w:t>
      </w:r>
      <w:r>
        <w:rPr>
          <w:rFonts w:hint="eastAsia" w:ascii="宋体" w:hAnsi="宋体" w:eastAsia="宋体" w:cs="宋体"/>
          <w:sz w:val="20"/>
          <w:szCs w:val="20"/>
        </w:rPr>
        <w:br w:type="textWrapping"/>
      </w:r>
      <w:r>
        <w:rPr>
          <w:rFonts w:hint="eastAsia" w:ascii="宋体" w:hAnsi="宋体" w:cs="宋体"/>
          <w:sz w:val="20"/>
          <w:szCs w:val="20"/>
          <w:lang w:val="en-US" w:eastAsia="zh-CN"/>
        </w:rPr>
        <w:tab/>
      </w:r>
      <w:r>
        <w:rPr>
          <w:rFonts w:hint="eastAsia" w:ascii="宋体" w:hAnsi="宋体" w:eastAsia="宋体" w:cs="宋体"/>
          <w:sz w:val="20"/>
          <w:szCs w:val="20"/>
        </w:rPr>
        <w:t>根据《中华人民共和国民法典》及其他有关法律、法规之规定，买卖双方经过协商，确认根据下列条款订立合同，以资共同遵照执行。</w:t>
      </w:r>
    </w:p>
    <w:p w14:paraId="2580364F">
      <w:pPr>
        <w:numPr>
          <w:ilvl w:val="0"/>
          <w:numId w:val="1"/>
        </w:numPr>
        <w:spacing w:line="120" w:lineRule="auto"/>
        <w:ind w:left="0" w:leftChars="0" w:firstLineChars="0"/>
        <w:textAlignment w:val="baseline"/>
        <w:rPr>
          <w:rFonts w:hint="eastAsia" w:ascii="宋体" w:hAnsi="宋体" w:cs="宋体"/>
          <w:b/>
          <w:szCs w:val="21"/>
        </w:rPr>
      </w:pPr>
      <w:r>
        <w:rPr>
          <w:rFonts w:hint="eastAsia" w:ascii="宋体" w:hAnsi="宋体" w:cs="宋体"/>
          <w:b/>
          <w:szCs w:val="21"/>
        </w:rPr>
        <w:t>标的、数量、价款、周期包括：</w:t>
      </w:r>
    </w:p>
    <w:tbl>
      <w:tblPr>
        <w:tblStyle w:val="4"/>
        <w:tblW w:w="10486" w:type="dxa"/>
        <w:tblInd w:w="19" w:type="dxa"/>
        <w:tblLayout w:type="fixed"/>
        <w:tblCellMar>
          <w:top w:w="0" w:type="dxa"/>
          <w:left w:w="15" w:type="dxa"/>
          <w:bottom w:w="0" w:type="dxa"/>
          <w:right w:w="15" w:type="dxa"/>
        </w:tblCellMar>
      </w:tblPr>
      <w:tblGrid>
        <w:gridCol w:w="490"/>
        <w:gridCol w:w="1368"/>
        <w:gridCol w:w="1453"/>
        <w:gridCol w:w="2072"/>
        <w:gridCol w:w="1011"/>
        <w:gridCol w:w="709"/>
        <w:gridCol w:w="709"/>
        <w:gridCol w:w="850"/>
        <w:gridCol w:w="1134"/>
        <w:gridCol w:w="690"/>
      </w:tblGrid>
      <w:tr w14:paraId="5A8AD519">
        <w:tblPrEx>
          <w:tblCellMar>
            <w:top w:w="0" w:type="dxa"/>
            <w:left w:w="15" w:type="dxa"/>
            <w:bottom w:w="0" w:type="dxa"/>
            <w:right w:w="15" w:type="dxa"/>
          </w:tblCellMar>
        </w:tblPrEx>
        <w:trPr>
          <w:trHeight w:val="243" w:hRule="atLeast"/>
        </w:trPr>
        <w:tc>
          <w:tcPr>
            <w:tcW w:w="490" w:type="dxa"/>
            <w:vMerge w:val="restart"/>
            <w:tcBorders>
              <w:top w:val="single" w:color="000000" w:sz="4" w:space="0"/>
              <w:left w:val="single" w:color="000000" w:sz="4" w:space="0"/>
              <w:bottom w:val="single" w:color="000000" w:sz="4" w:space="0"/>
              <w:right w:val="single" w:color="000000" w:sz="4" w:space="0"/>
            </w:tcBorders>
            <w:vAlign w:val="center"/>
          </w:tcPr>
          <w:p w14:paraId="70473CE0">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序号</w:t>
            </w:r>
          </w:p>
        </w:tc>
        <w:tc>
          <w:tcPr>
            <w:tcW w:w="1368" w:type="dxa"/>
            <w:vMerge w:val="restart"/>
            <w:tcBorders>
              <w:top w:val="single" w:color="000000" w:sz="4" w:space="0"/>
              <w:left w:val="single" w:color="000000" w:sz="4" w:space="0"/>
              <w:right w:val="single" w:color="000000" w:sz="4" w:space="0"/>
            </w:tcBorders>
            <w:vAlign w:val="center"/>
          </w:tcPr>
          <w:p w14:paraId="00FB4E17">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物料编码</w:t>
            </w:r>
          </w:p>
        </w:tc>
        <w:tc>
          <w:tcPr>
            <w:tcW w:w="1453" w:type="dxa"/>
            <w:vMerge w:val="restart"/>
            <w:tcBorders>
              <w:top w:val="single" w:color="000000" w:sz="4" w:space="0"/>
              <w:left w:val="single" w:color="000000" w:sz="4" w:space="0"/>
              <w:right w:val="single" w:color="000000" w:sz="4" w:space="0"/>
            </w:tcBorders>
            <w:vAlign w:val="center"/>
          </w:tcPr>
          <w:p w14:paraId="4E0A27BE">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物料名称</w:t>
            </w:r>
          </w:p>
        </w:tc>
        <w:tc>
          <w:tcPr>
            <w:tcW w:w="2072" w:type="dxa"/>
            <w:vMerge w:val="restart"/>
            <w:tcBorders>
              <w:top w:val="single" w:color="000000" w:sz="4" w:space="0"/>
              <w:left w:val="single" w:color="000000" w:sz="4" w:space="0"/>
              <w:right w:val="single" w:color="000000" w:sz="4" w:space="0"/>
            </w:tcBorders>
            <w:vAlign w:val="center"/>
          </w:tcPr>
          <w:p w14:paraId="4AFE79E9">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规格</w:t>
            </w:r>
            <w:bookmarkStart w:id="1" w:name="_GoBack"/>
            <w:bookmarkEnd w:id="1"/>
            <w:r>
              <w:rPr>
                <w:rFonts w:hint="eastAsia" w:ascii="微软雅黑" w:hAnsi="微软雅黑" w:eastAsia="微软雅黑" w:cs="微软雅黑"/>
                <w:b/>
                <w:bCs/>
                <w:sz w:val="18"/>
                <w:szCs w:val="18"/>
              </w:rPr>
              <w:t>型号</w:t>
            </w:r>
          </w:p>
        </w:tc>
        <w:tc>
          <w:tcPr>
            <w:tcW w:w="1011" w:type="dxa"/>
            <w:vMerge w:val="restart"/>
            <w:tcBorders>
              <w:top w:val="single" w:color="000000" w:sz="4" w:space="0"/>
              <w:left w:val="single" w:color="000000" w:sz="4" w:space="0"/>
              <w:right w:val="single" w:color="000000" w:sz="4" w:space="0"/>
            </w:tcBorders>
            <w:vAlign w:val="center"/>
          </w:tcPr>
          <w:p w14:paraId="2F7C0166">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品牌</w:t>
            </w:r>
          </w:p>
        </w:tc>
        <w:tc>
          <w:tcPr>
            <w:tcW w:w="709" w:type="dxa"/>
            <w:vMerge w:val="restart"/>
            <w:tcBorders>
              <w:top w:val="single" w:color="000000" w:sz="4" w:space="0"/>
              <w:left w:val="single" w:color="000000" w:sz="4" w:space="0"/>
              <w:right w:val="single" w:color="auto" w:sz="4" w:space="0"/>
            </w:tcBorders>
            <w:vAlign w:val="center"/>
          </w:tcPr>
          <w:p w14:paraId="67596439">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单位</w:t>
            </w:r>
          </w:p>
        </w:tc>
        <w:tc>
          <w:tcPr>
            <w:tcW w:w="709" w:type="dxa"/>
            <w:vMerge w:val="restart"/>
            <w:tcBorders>
              <w:top w:val="single" w:color="000000" w:sz="4" w:space="0"/>
              <w:left w:val="single" w:color="auto" w:sz="4" w:space="0"/>
              <w:right w:val="single" w:color="000000" w:sz="4" w:space="0"/>
            </w:tcBorders>
            <w:vAlign w:val="center"/>
          </w:tcPr>
          <w:p w14:paraId="4F77ADA0">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数量</w:t>
            </w:r>
          </w:p>
        </w:tc>
        <w:tc>
          <w:tcPr>
            <w:tcW w:w="1984" w:type="dxa"/>
            <w:gridSpan w:val="2"/>
            <w:tcBorders>
              <w:top w:val="single" w:color="000000" w:sz="4" w:space="0"/>
              <w:left w:val="single" w:color="000000" w:sz="4" w:space="0"/>
              <w:bottom w:val="single" w:color="000000" w:sz="4" w:space="0"/>
              <w:right w:val="single" w:color="000000" w:sz="4" w:space="0"/>
            </w:tcBorders>
            <w:vAlign w:val="center"/>
          </w:tcPr>
          <w:p w14:paraId="01917927">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价款（元）</w:t>
            </w:r>
          </w:p>
        </w:tc>
        <w:tc>
          <w:tcPr>
            <w:tcW w:w="690" w:type="dxa"/>
            <w:vMerge w:val="restart"/>
            <w:tcBorders>
              <w:top w:val="single" w:color="000000" w:sz="4" w:space="0"/>
              <w:left w:val="single" w:color="000000" w:sz="4" w:space="0"/>
              <w:right w:val="single" w:color="000000" w:sz="4" w:space="0"/>
            </w:tcBorders>
            <w:vAlign w:val="center"/>
          </w:tcPr>
          <w:p w14:paraId="197E78BB">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备注</w:t>
            </w:r>
          </w:p>
        </w:tc>
      </w:tr>
      <w:tr w14:paraId="3637759A">
        <w:tblPrEx>
          <w:tblCellMar>
            <w:top w:w="0" w:type="dxa"/>
            <w:left w:w="15" w:type="dxa"/>
            <w:bottom w:w="0" w:type="dxa"/>
            <w:right w:w="15" w:type="dxa"/>
          </w:tblCellMar>
        </w:tblPrEx>
        <w:trPr>
          <w:trHeight w:val="243"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14:paraId="58888A49">
            <w:pPr>
              <w:jc w:val="center"/>
              <w:rPr>
                <w:rFonts w:hint="eastAsia" w:ascii="微软雅黑" w:hAnsi="微软雅黑" w:eastAsia="微软雅黑" w:cs="微软雅黑"/>
                <w:sz w:val="15"/>
                <w:szCs w:val="15"/>
              </w:rPr>
            </w:pPr>
          </w:p>
        </w:tc>
        <w:tc>
          <w:tcPr>
            <w:tcW w:w="1368" w:type="dxa"/>
            <w:vMerge w:val="continue"/>
            <w:tcBorders>
              <w:left w:val="single" w:color="000000" w:sz="4" w:space="0"/>
              <w:bottom w:val="single" w:color="000000" w:sz="4" w:space="0"/>
              <w:right w:val="single" w:color="000000" w:sz="4" w:space="0"/>
            </w:tcBorders>
          </w:tcPr>
          <w:p w14:paraId="01D24BAA">
            <w:pPr>
              <w:jc w:val="center"/>
              <w:rPr>
                <w:rFonts w:hint="eastAsia" w:ascii="微软雅黑" w:hAnsi="微软雅黑" w:eastAsia="微软雅黑" w:cs="微软雅黑"/>
                <w:sz w:val="15"/>
                <w:szCs w:val="15"/>
              </w:rPr>
            </w:pPr>
          </w:p>
        </w:tc>
        <w:tc>
          <w:tcPr>
            <w:tcW w:w="1453" w:type="dxa"/>
            <w:vMerge w:val="continue"/>
            <w:tcBorders>
              <w:left w:val="single" w:color="000000" w:sz="4" w:space="0"/>
              <w:bottom w:val="single" w:color="000000" w:sz="4" w:space="0"/>
              <w:right w:val="single" w:color="000000" w:sz="4" w:space="0"/>
            </w:tcBorders>
            <w:vAlign w:val="center"/>
          </w:tcPr>
          <w:p w14:paraId="3749F5D3">
            <w:pPr>
              <w:jc w:val="left"/>
              <w:rPr>
                <w:rFonts w:hint="eastAsia" w:ascii="微软雅黑" w:hAnsi="微软雅黑" w:eastAsia="微软雅黑" w:cs="微软雅黑"/>
                <w:sz w:val="15"/>
                <w:szCs w:val="15"/>
              </w:rPr>
            </w:pPr>
          </w:p>
        </w:tc>
        <w:tc>
          <w:tcPr>
            <w:tcW w:w="2072" w:type="dxa"/>
            <w:vMerge w:val="continue"/>
            <w:tcBorders>
              <w:left w:val="single" w:color="000000" w:sz="4" w:space="0"/>
              <w:bottom w:val="single" w:color="000000" w:sz="4" w:space="0"/>
              <w:right w:val="single" w:color="000000" w:sz="4" w:space="0"/>
            </w:tcBorders>
            <w:vAlign w:val="center"/>
          </w:tcPr>
          <w:p w14:paraId="1D590848">
            <w:pPr>
              <w:jc w:val="left"/>
              <w:rPr>
                <w:rFonts w:hint="eastAsia" w:ascii="微软雅黑" w:hAnsi="微软雅黑" w:eastAsia="微软雅黑" w:cs="微软雅黑"/>
                <w:sz w:val="15"/>
                <w:szCs w:val="15"/>
              </w:rPr>
            </w:pPr>
          </w:p>
        </w:tc>
        <w:tc>
          <w:tcPr>
            <w:tcW w:w="1011" w:type="dxa"/>
            <w:vMerge w:val="continue"/>
            <w:tcBorders>
              <w:left w:val="single" w:color="000000" w:sz="4" w:space="0"/>
              <w:bottom w:val="single" w:color="000000" w:sz="4" w:space="0"/>
              <w:right w:val="single" w:color="000000" w:sz="4" w:space="0"/>
            </w:tcBorders>
            <w:vAlign w:val="center"/>
          </w:tcPr>
          <w:p w14:paraId="38B9C7CF">
            <w:pPr>
              <w:jc w:val="center"/>
              <w:rPr>
                <w:rFonts w:hint="eastAsia" w:ascii="微软雅黑" w:hAnsi="微软雅黑" w:eastAsia="微软雅黑" w:cs="微软雅黑"/>
                <w:sz w:val="15"/>
                <w:szCs w:val="15"/>
              </w:rPr>
            </w:pPr>
          </w:p>
        </w:tc>
        <w:tc>
          <w:tcPr>
            <w:tcW w:w="709" w:type="dxa"/>
            <w:vMerge w:val="continue"/>
            <w:tcBorders>
              <w:left w:val="single" w:color="000000" w:sz="4" w:space="0"/>
              <w:bottom w:val="single" w:color="000000" w:sz="4" w:space="0"/>
              <w:right w:val="single" w:color="auto" w:sz="4" w:space="0"/>
            </w:tcBorders>
            <w:vAlign w:val="center"/>
          </w:tcPr>
          <w:p w14:paraId="7D60FC2A">
            <w:pPr>
              <w:jc w:val="center"/>
              <w:rPr>
                <w:rFonts w:hint="eastAsia" w:ascii="微软雅黑" w:hAnsi="微软雅黑" w:eastAsia="微软雅黑" w:cs="微软雅黑"/>
                <w:sz w:val="15"/>
                <w:szCs w:val="15"/>
              </w:rPr>
            </w:pPr>
          </w:p>
        </w:tc>
        <w:tc>
          <w:tcPr>
            <w:tcW w:w="709" w:type="dxa"/>
            <w:vMerge w:val="continue"/>
            <w:tcBorders>
              <w:left w:val="single" w:color="auto" w:sz="4" w:space="0"/>
              <w:bottom w:val="single" w:color="000000" w:sz="4" w:space="0"/>
              <w:right w:val="single" w:color="000000" w:sz="4" w:space="0"/>
            </w:tcBorders>
            <w:vAlign w:val="center"/>
          </w:tcPr>
          <w:p w14:paraId="7BAB93CC">
            <w:pPr>
              <w:jc w:val="center"/>
              <w:rPr>
                <w:rFonts w:hint="eastAsia" w:ascii="微软雅黑" w:hAnsi="微软雅黑" w:eastAsia="微软雅黑" w:cs="微软雅黑"/>
                <w:sz w:val="15"/>
                <w:szCs w:val="15"/>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21D32896">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单价</w:t>
            </w:r>
          </w:p>
        </w:tc>
        <w:tc>
          <w:tcPr>
            <w:tcW w:w="1134" w:type="dxa"/>
            <w:tcBorders>
              <w:top w:val="single" w:color="000000" w:sz="4" w:space="0"/>
              <w:left w:val="single" w:color="000000" w:sz="4" w:space="0"/>
              <w:bottom w:val="single" w:color="000000" w:sz="4" w:space="0"/>
              <w:right w:val="single" w:color="auto" w:sz="4" w:space="0"/>
            </w:tcBorders>
            <w:vAlign w:val="center"/>
          </w:tcPr>
          <w:p w14:paraId="3A308FFA">
            <w:pPr>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总价</w:t>
            </w:r>
          </w:p>
        </w:tc>
        <w:tc>
          <w:tcPr>
            <w:tcW w:w="690" w:type="dxa"/>
            <w:vMerge w:val="continue"/>
            <w:tcBorders>
              <w:left w:val="single" w:color="000000" w:sz="4" w:space="0"/>
              <w:bottom w:val="single" w:color="auto" w:sz="4" w:space="0"/>
              <w:right w:val="single" w:color="000000" w:sz="4" w:space="0"/>
            </w:tcBorders>
            <w:vAlign w:val="center"/>
          </w:tcPr>
          <w:p w14:paraId="59F6B89C">
            <w:pPr>
              <w:jc w:val="center"/>
              <w:rPr>
                <w:rFonts w:hint="eastAsia" w:ascii="微软雅黑" w:hAnsi="微软雅黑" w:eastAsia="微软雅黑" w:cs="微软雅黑"/>
                <w:sz w:val="15"/>
                <w:szCs w:val="15"/>
              </w:rPr>
            </w:pPr>
          </w:p>
        </w:tc>
      </w:tr>
      <w:tr w14:paraId="66EDD5B9">
        <w:trPr>
          <w:trHeight w:val="558" w:hRule="atLeast"/>
        </w:trPr>
        <w:tc>
          <w:tcPr>
            <w:tcW w:w="490" w:type="dxa"/>
            <w:tcBorders>
              <w:top w:val="single" w:color="000000" w:sz="4" w:space="0"/>
              <w:left w:val="single" w:color="000000" w:sz="4" w:space="0"/>
            </w:tcBorders>
            <w:vAlign w:val="center"/>
          </w:tcPr>
          <w:p w14:paraId="67ADAFC0">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368" w:type="dxa"/>
            <w:tcBorders>
              <w:top w:val="single" w:color="000000" w:sz="4" w:space="0"/>
              <w:left w:val="single" w:color="000000" w:sz="4" w:space="0"/>
              <w:right w:val="single" w:color="000000" w:sz="4" w:space="0"/>
            </w:tcBorders>
            <w:shd w:val="clear" w:color="auto" w:fill="auto"/>
            <w:vAlign w:val="center"/>
          </w:tcPr>
          <w:p w14:paraId="6405966A">
            <w:pPr>
              <w:keepNext w:val="0"/>
              <w:keepLines w:val="0"/>
              <w:widowControl/>
              <w:suppressLineNumbers w:val="0"/>
              <w:jc w:val="left"/>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lang w:val="en-US" w:eastAsia="zh-CN"/>
              </w:rPr>
              <w:t>L</w:t>
            </w:r>
            <w:r>
              <w:rPr>
                <w:rFonts w:hint="eastAsia" w:ascii="微软雅黑" w:hAnsi="微软雅黑" w:eastAsia="微软雅黑" w:cs="微软雅黑"/>
                <w:bCs/>
                <w:sz w:val="18"/>
                <w:szCs w:val="18"/>
                <w:lang w:val="en-US" w:eastAsia="zh-CN"/>
              </w:rPr>
              <w:t>HT175L-04-01</w:t>
            </w:r>
          </w:p>
        </w:tc>
        <w:tc>
          <w:tcPr>
            <w:tcW w:w="1453" w:type="dxa"/>
            <w:tcBorders>
              <w:top w:val="single" w:color="000000" w:sz="4" w:space="0"/>
              <w:left w:val="single" w:color="000000" w:sz="4" w:space="0"/>
            </w:tcBorders>
            <w:vAlign w:val="center"/>
          </w:tcPr>
          <w:p w14:paraId="7CC60C46">
            <w:pPr>
              <w:spacing w:line="360" w:lineRule="auto"/>
              <w:jc w:val="center"/>
              <w:rPr>
                <w:rFonts w:hint="eastAsia" w:ascii="微软雅黑" w:hAnsi="微软雅黑" w:eastAsia="微软雅黑" w:cs="微软雅黑"/>
                <w:color w:val="1F2329"/>
                <w:sz w:val="18"/>
                <w:szCs w:val="18"/>
              </w:rPr>
            </w:pPr>
            <w:r>
              <w:rPr>
                <w:rFonts w:hint="eastAsia" w:ascii="微软雅黑" w:hAnsi="微软雅黑" w:eastAsia="微软雅黑" w:cs="微软雅黑"/>
                <w:bCs/>
                <w:sz w:val="18"/>
                <w:szCs w:val="18"/>
              </w:rPr>
              <w:t>镀膜摆片</w:t>
            </w:r>
          </w:p>
        </w:tc>
        <w:tc>
          <w:tcPr>
            <w:tcW w:w="2072" w:type="dxa"/>
            <w:tcBorders>
              <w:top w:val="single" w:color="000000" w:sz="4" w:space="0"/>
              <w:left w:val="single" w:color="000000" w:sz="4" w:space="0"/>
            </w:tcBorders>
            <w:vAlign w:val="center"/>
          </w:tcPr>
          <w:p w14:paraId="6FB22F14">
            <w:pPr>
              <w:spacing w:line="360" w:lineRule="auto"/>
              <w:jc w:val="center"/>
              <w:rPr>
                <w:rFonts w:hint="eastAsia" w:ascii="微软雅黑" w:hAnsi="微软雅黑" w:eastAsia="微软雅黑" w:cs="微软雅黑"/>
                <w:color w:val="1F2329"/>
                <w:sz w:val="18"/>
                <w:szCs w:val="18"/>
              </w:rPr>
            </w:pPr>
            <w:r>
              <w:rPr>
                <w:rFonts w:hint="eastAsia" w:ascii="微软雅黑" w:hAnsi="微软雅黑" w:eastAsia="微软雅黑" w:cs="微软雅黑"/>
                <w:bCs/>
                <w:sz w:val="18"/>
                <w:szCs w:val="18"/>
              </w:rPr>
              <w:t>镀膜摆片</w:t>
            </w:r>
          </w:p>
        </w:tc>
        <w:tc>
          <w:tcPr>
            <w:tcW w:w="1011" w:type="dxa"/>
            <w:tcBorders>
              <w:top w:val="single" w:color="000000" w:sz="4" w:space="0"/>
              <w:left w:val="single" w:color="000000" w:sz="4" w:space="0"/>
            </w:tcBorders>
            <w:vAlign w:val="center"/>
          </w:tcPr>
          <w:p w14:paraId="1BCE5C22">
            <w:pPr>
              <w:jc w:val="center"/>
              <w:rPr>
                <w:rFonts w:hint="eastAsia" w:ascii="微软雅黑" w:hAnsi="微软雅黑" w:eastAsia="微软雅黑" w:cs="微软雅黑"/>
                <w:color w:val="1F2329"/>
                <w:sz w:val="18"/>
                <w:szCs w:val="18"/>
                <w:lang w:val="en-US" w:eastAsia="zh-CN"/>
              </w:rPr>
            </w:pPr>
            <w:r>
              <w:rPr>
                <w:rFonts w:hint="eastAsia" w:ascii="微软雅黑" w:hAnsi="微软雅黑" w:eastAsia="微软雅黑" w:cs="微软雅黑"/>
                <w:color w:val="1F2329"/>
                <w:sz w:val="18"/>
                <w:szCs w:val="18"/>
                <w:lang w:val="en-US" w:eastAsia="zh-CN"/>
              </w:rPr>
              <w:t>科润</w:t>
            </w:r>
          </w:p>
        </w:tc>
        <w:tc>
          <w:tcPr>
            <w:tcW w:w="709" w:type="dxa"/>
            <w:tcBorders>
              <w:top w:val="single" w:color="000000" w:sz="4" w:space="0"/>
              <w:left w:val="single" w:color="000000" w:sz="4" w:space="0"/>
              <w:right w:val="single" w:color="auto" w:sz="4" w:space="0"/>
            </w:tcBorders>
            <w:vAlign w:val="center"/>
          </w:tcPr>
          <w:p w14:paraId="62A1A346">
            <w:pPr>
              <w:jc w:val="center"/>
              <w:rPr>
                <w:rFonts w:hint="eastAsia" w:ascii="微软雅黑" w:hAnsi="微软雅黑" w:eastAsia="微软雅黑" w:cs="微软雅黑"/>
                <w:color w:val="1F2329"/>
                <w:sz w:val="18"/>
                <w:szCs w:val="18"/>
              </w:rPr>
            </w:pPr>
            <w:r>
              <w:rPr>
                <w:rFonts w:hint="eastAsia" w:ascii="微软雅黑" w:hAnsi="微软雅黑" w:eastAsia="微软雅黑" w:cs="微软雅黑"/>
                <w:color w:val="1F2329"/>
                <w:sz w:val="18"/>
                <w:szCs w:val="18"/>
                <w:lang w:val="en-US" w:eastAsia="zh-CN"/>
              </w:rPr>
              <w:t>个</w:t>
            </w:r>
          </w:p>
        </w:tc>
        <w:tc>
          <w:tcPr>
            <w:tcW w:w="709" w:type="dxa"/>
            <w:tcBorders>
              <w:top w:val="single" w:color="000000" w:sz="4" w:space="0"/>
              <w:left w:val="single" w:color="auto" w:sz="4" w:space="0"/>
              <w:right w:val="single" w:color="000000" w:sz="4" w:space="0"/>
            </w:tcBorders>
            <w:vAlign w:val="center"/>
          </w:tcPr>
          <w:p w14:paraId="29EEBA40">
            <w:pPr>
              <w:jc w:val="center"/>
              <w:rPr>
                <w:rFonts w:hint="default" w:ascii="微软雅黑" w:hAnsi="微软雅黑" w:eastAsia="微软雅黑" w:cs="微软雅黑"/>
                <w:color w:val="1F2329"/>
                <w:sz w:val="18"/>
                <w:szCs w:val="18"/>
                <w:lang w:val="en-US"/>
              </w:rPr>
            </w:pPr>
            <w:r>
              <w:rPr>
                <w:rFonts w:hint="eastAsia" w:ascii="微软雅黑" w:hAnsi="微软雅黑" w:eastAsia="微软雅黑" w:cs="微软雅黑"/>
                <w:color w:val="1F2329"/>
                <w:sz w:val="18"/>
                <w:szCs w:val="18"/>
                <w:lang w:val="en-US" w:eastAsia="zh-CN"/>
              </w:rPr>
              <w:t>500</w:t>
            </w:r>
          </w:p>
        </w:tc>
        <w:tc>
          <w:tcPr>
            <w:tcW w:w="850" w:type="dxa"/>
            <w:tcBorders>
              <w:top w:val="single" w:color="000000" w:sz="4" w:space="0"/>
              <w:left w:val="single" w:color="000000" w:sz="4" w:space="0"/>
              <w:right w:val="single" w:color="000000" w:sz="4" w:space="0"/>
            </w:tcBorders>
            <w:shd w:val="clear" w:color="auto" w:fill="auto"/>
            <w:vAlign w:val="center"/>
          </w:tcPr>
          <w:p w14:paraId="26E9FC1B">
            <w:pPr>
              <w:spacing w:line="360" w:lineRule="auto"/>
              <w:jc w:val="right"/>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280</w:t>
            </w:r>
            <w:r>
              <w:rPr>
                <w:rFonts w:hint="eastAsia" w:ascii="微软雅黑" w:hAnsi="微软雅黑" w:eastAsia="微软雅黑" w:cs="微软雅黑"/>
                <w:bCs/>
                <w:sz w:val="18"/>
                <w:szCs w:val="18"/>
                <w:lang w:val="en-US" w:eastAsia="zh-CN"/>
              </w:rPr>
              <w:t>.00</w:t>
            </w:r>
          </w:p>
        </w:tc>
        <w:tc>
          <w:tcPr>
            <w:tcW w:w="1134" w:type="dxa"/>
            <w:tcBorders>
              <w:top w:val="single" w:color="000000" w:sz="4" w:space="0"/>
              <w:left w:val="single" w:color="000000" w:sz="4" w:space="0"/>
              <w:right w:val="single" w:color="auto" w:sz="4" w:space="0"/>
            </w:tcBorders>
            <w:shd w:val="clear" w:color="auto" w:fill="auto"/>
            <w:vAlign w:val="center"/>
          </w:tcPr>
          <w:p w14:paraId="08495C61">
            <w:pPr>
              <w:spacing w:line="360" w:lineRule="auto"/>
              <w:jc w:val="right"/>
              <w:rPr>
                <w:rFonts w:hint="eastAsia" w:ascii="微软雅黑" w:hAnsi="微软雅黑" w:eastAsia="微软雅黑" w:cs="微软雅黑"/>
                <w:bCs/>
                <w:kern w:val="2"/>
                <w:sz w:val="18"/>
                <w:szCs w:val="18"/>
                <w:lang w:val="en-US" w:eastAsia="zh-CN" w:bidi="ar-SA"/>
              </w:rPr>
            </w:pPr>
            <w:r>
              <w:rPr>
                <w:rFonts w:hint="eastAsia" w:ascii="微软雅黑" w:hAnsi="微软雅黑" w:eastAsia="微软雅黑" w:cs="微软雅黑"/>
                <w:bCs/>
                <w:sz w:val="18"/>
                <w:szCs w:val="18"/>
              </w:rPr>
              <w:t>140,000.00</w:t>
            </w:r>
          </w:p>
        </w:tc>
        <w:tc>
          <w:tcPr>
            <w:tcW w:w="690" w:type="dxa"/>
            <w:tcBorders>
              <w:top w:val="single" w:color="auto" w:sz="4" w:space="0"/>
              <w:left w:val="single" w:color="auto" w:sz="4" w:space="0"/>
              <w:right w:val="single" w:color="auto" w:sz="4" w:space="0"/>
            </w:tcBorders>
            <w:vAlign w:val="center"/>
          </w:tcPr>
          <w:p w14:paraId="156FE8C3">
            <w:pPr>
              <w:jc w:val="center"/>
              <w:rPr>
                <w:rFonts w:hint="eastAsia" w:ascii="微软雅黑" w:hAnsi="微软雅黑" w:eastAsia="微软雅黑" w:cs="微软雅黑"/>
                <w:sz w:val="18"/>
                <w:szCs w:val="18"/>
              </w:rPr>
            </w:pPr>
          </w:p>
        </w:tc>
      </w:tr>
      <w:tr w14:paraId="58D668DE">
        <w:tblPrEx>
          <w:tblCellMar>
            <w:top w:w="0" w:type="dxa"/>
            <w:left w:w="15" w:type="dxa"/>
            <w:bottom w:w="0" w:type="dxa"/>
            <w:right w:w="15" w:type="dxa"/>
          </w:tblCellMar>
        </w:tblPrEx>
        <w:trPr>
          <w:trHeight w:val="401" w:hRule="atLeast"/>
        </w:trPr>
        <w:tc>
          <w:tcPr>
            <w:tcW w:w="10486" w:type="dxa"/>
            <w:gridSpan w:val="10"/>
            <w:tcBorders>
              <w:top w:val="single" w:color="000000" w:sz="4" w:space="0"/>
              <w:left w:val="single" w:color="000000" w:sz="4" w:space="0"/>
              <w:bottom w:val="single" w:color="auto" w:sz="4" w:space="0"/>
              <w:right w:val="single" w:color="auto" w:sz="4" w:space="0"/>
            </w:tcBorders>
          </w:tcPr>
          <w:p w14:paraId="6B889CB8">
            <w:pPr>
              <w:jc w:val="left"/>
              <w:rPr>
                <w:rFonts w:hint="eastAsia" w:ascii="微软雅黑" w:hAnsi="微软雅黑" w:eastAsia="微软雅黑" w:cs="微软雅黑"/>
                <w:sz w:val="15"/>
                <w:szCs w:val="15"/>
              </w:rPr>
            </w:pPr>
            <w:r>
              <w:rPr>
                <w:rFonts w:hint="eastAsia" w:ascii="微软雅黑" w:hAnsi="微软雅黑" w:eastAsia="微软雅黑" w:cs="微软雅黑"/>
                <w:b/>
                <w:bCs/>
                <w:sz w:val="18"/>
                <w:szCs w:val="18"/>
              </w:rPr>
              <w:t>合计人民币金额（大写）：</w:t>
            </w:r>
            <w:r>
              <w:rPr>
                <w:rFonts w:hint="eastAsia" w:ascii="微软雅黑" w:hAnsi="微软雅黑" w:eastAsia="微软雅黑" w:cs="微软雅黑"/>
                <w:b/>
                <w:bCs w:val="0"/>
                <w:sz w:val="18"/>
                <w:szCs w:val="18"/>
              </w:rPr>
              <w:t>壹拾肆万元整</w:t>
            </w:r>
            <w:r>
              <w:rPr>
                <w:rFonts w:hint="eastAsia" w:ascii="微软雅黑" w:hAnsi="微软雅黑" w:eastAsia="微软雅黑" w:cs="微软雅黑"/>
                <w:b/>
                <w:bCs w:val="0"/>
                <w:sz w:val="18"/>
                <w:szCs w:val="18"/>
                <w:lang w:eastAsia="zh-CN"/>
              </w:rPr>
              <w:t>（</w:t>
            </w:r>
            <w:r>
              <w:rPr>
                <w:rFonts w:hint="eastAsia" w:ascii="微软雅黑" w:hAnsi="微软雅黑" w:eastAsia="微软雅黑" w:cs="微软雅黑"/>
                <w:b/>
                <w:bCs w:val="0"/>
                <w:sz w:val="18"/>
                <w:szCs w:val="18"/>
              </w:rPr>
              <w:t>含3%增值税发票</w:t>
            </w:r>
            <w:r>
              <w:rPr>
                <w:rFonts w:hint="eastAsia" w:ascii="微软雅黑" w:hAnsi="微软雅黑" w:eastAsia="微软雅黑" w:cs="微软雅黑"/>
                <w:b/>
                <w:bCs w:val="0"/>
                <w:sz w:val="18"/>
                <w:szCs w:val="18"/>
                <w:lang w:eastAsia="zh-CN"/>
              </w:rPr>
              <w:t>）</w:t>
            </w:r>
            <w:r>
              <w:rPr>
                <w:rFonts w:hint="eastAsia" w:ascii="微软雅黑" w:hAnsi="微软雅黑" w:eastAsia="微软雅黑" w:cs="微软雅黑"/>
                <w:b/>
                <w:bCs w:val="0"/>
                <w:sz w:val="18"/>
                <w:szCs w:val="18"/>
              </w:rPr>
              <w:t xml:space="preserve">  </w:t>
            </w:r>
            <w:r>
              <w:rPr>
                <w:rFonts w:hint="eastAsia" w:ascii="微软雅黑" w:hAnsi="微软雅黑" w:eastAsia="微软雅黑" w:cs="微软雅黑"/>
                <w:bCs/>
                <w:sz w:val="18"/>
                <w:szCs w:val="18"/>
              </w:rPr>
              <w:t xml:space="preserve">                      小写：￥</w:t>
            </w:r>
            <w:r>
              <w:rPr>
                <w:rFonts w:hint="eastAsia" w:ascii="微软雅黑" w:hAnsi="微软雅黑" w:eastAsia="微软雅黑" w:cs="微软雅黑"/>
                <w:b/>
                <w:bCs w:val="0"/>
                <w:sz w:val="18"/>
                <w:szCs w:val="18"/>
              </w:rPr>
              <w:t>140,000.00</w:t>
            </w:r>
            <w:r>
              <w:rPr>
                <w:rFonts w:hint="eastAsia" w:ascii="微软雅黑" w:hAnsi="微软雅黑" w:eastAsia="微软雅黑" w:cs="微软雅黑"/>
                <w:b/>
                <w:bCs/>
                <w:sz w:val="21"/>
                <w:szCs w:val="21"/>
              </w:rPr>
              <w:t xml:space="preserve">  </w:t>
            </w:r>
            <w:r>
              <w:rPr>
                <w:rFonts w:hint="eastAsia" w:ascii="微软雅黑" w:hAnsi="微软雅黑" w:eastAsia="微软雅黑" w:cs="微软雅黑"/>
                <w:b/>
                <w:bCs/>
                <w:sz w:val="18"/>
                <w:szCs w:val="18"/>
              </w:rPr>
              <w:t xml:space="preserve">                          </w:t>
            </w:r>
          </w:p>
        </w:tc>
      </w:tr>
    </w:tbl>
    <w:p w14:paraId="184D149B">
      <w:pPr>
        <w:spacing w:line="100" w:lineRule="exact"/>
        <w:rPr>
          <w:rFonts w:hint="eastAsia" w:ascii="微软雅黑" w:hAnsi="微软雅黑" w:eastAsia="微软雅黑" w:cs="微软雅黑"/>
          <w:bCs/>
          <w:sz w:val="18"/>
          <w:szCs w:val="18"/>
          <w:u w:val="single"/>
        </w:rPr>
      </w:pPr>
    </w:p>
    <w:p w14:paraId="56EBD02D">
      <w:pPr>
        <w:numPr>
          <w:ilvl w:val="0"/>
          <w:numId w:val="2"/>
        </w:numPr>
        <w:spacing w:line="360" w:lineRule="exact"/>
        <w:rPr>
          <w:rFonts w:hint="eastAsia" w:ascii="宋体" w:hAnsi="宋体" w:cs="宋体"/>
          <w:b/>
          <w:szCs w:val="21"/>
        </w:rPr>
      </w:pPr>
      <w:r>
        <w:rPr>
          <w:rFonts w:hint="eastAsia" w:ascii="宋体" w:hAnsi="宋体" w:cs="宋体"/>
          <w:b/>
          <w:szCs w:val="21"/>
        </w:rPr>
        <w:t>质量要求及验收标准：</w:t>
      </w:r>
    </w:p>
    <w:p w14:paraId="450C5F10">
      <w:pPr>
        <w:numPr>
          <w:ilvl w:val="0"/>
          <w:numId w:val="3"/>
        </w:numPr>
        <w:spacing w:line="360" w:lineRule="exact"/>
        <w:ind w:left="845" w:leftChars="0" w:hanging="425" w:firstLineChars="0"/>
        <w:rPr>
          <w:rFonts w:hint="eastAsia" w:asciiTheme="minorEastAsia" w:hAnsiTheme="minorEastAsia" w:eastAsiaTheme="minorEastAsia" w:cstheme="minorEastAsia"/>
          <w:bCs/>
          <w:sz w:val="20"/>
          <w:szCs w:val="20"/>
          <w:u w:val="single"/>
        </w:rPr>
      </w:pPr>
      <w:r>
        <w:rPr>
          <w:rFonts w:hint="eastAsia" w:asciiTheme="minorEastAsia" w:hAnsiTheme="minorEastAsia" w:eastAsiaTheme="minorEastAsia" w:cstheme="minorEastAsia"/>
          <w:bCs/>
          <w:sz w:val="20"/>
          <w:szCs w:val="20"/>
          <w:u w:val="single"/>
        </w:rPr>
        <w:t>按附件技术要求验收或按石英挠性加速度计表头配合该产品进行检测验收。</w:t>
      </w:r>
    </w:p>
    <w:p w14:paraId="74512506">
      <w:pPr>
        <w:numPr>
          <w:ilvl w:val="0"/>
          <w:numId w:val="3"/>
        </w:numPr>
        <w:spacing w:line="360" w:lineRule="exact"/>
        <w:ind w:left="845" w:leftChars="0" w:hanging="425" w:firstLineChars="0"/>
        <w:rPr>
          <w:rFonts w:hint="eastAsia" w:asciiTheme="minorEastAsia" w:hAnsiTheme="minorEastAsia" w:eastAsiaTheme="minorEastAsia" w:cstheme="minorEastAsia"/>
          <w:bCs/>
          <w:sz w:val="20"/>
          <w:szCs w:val="20"/>
          <w:u w:val="single"/>
        </w:rPr>
      </w:pPr>
      <w:r>
        <w:rPr>
          <w:rFonts w:hint="eastAsia" w:asciiTheme="minorEastAsia" w:hAnsiTheme="minorEastAsia" w:eastAsiaTheme="minorEastAsia" w:cstheme="minorEastAsia"/>
          <w:bCs/>
          <w:sz w:val="20"/>
          <w:szCs w:val="20"/>
          <w:u w:val="single"/>
        </w:rPr>
        <w:t>如产品质量出现不合格，供方10个工作日内负责调换，不加其他费用（罚款）；如供方超过10个工作日内调换，每延期1个工作日，应支付对应货款2%的违约金；</w:t>
      </w:r>
    </w:p>
    <w:p w14:paraId="0BF7DA42">
      <w:pPr>
        <w:numPr>
          <w:ilvl w:val="0"/>
          <w:numId w:val="3"/>
        </w:numPr>
        <w:spacing w:line="360" w:lineRule="exact"/>
        <w:ind w:left="845" w:leftChars="0" w:hanging="425" w:firstLineChars="0"/>
        <w:rPr>
          <w:rFonts w:hint="eastAsia" w:asciiTheme="minorEastAsia" w:hAnsiTheme="minorEastAsia" w:eastAsiaTheme="minorEastAsia" w:cstheme="minorEastAsia"/>
          <w:bCs/>
          <w:sz w:val="20"/>
          <w:szCs w:val="20"/>
          <w:u w:val="single"/>
        </w:rPr>
      </w:pPr>
      <w:r>
        <w:rPr>
          <w:rFonts w:hint="eastAsia" w:asciiTheme="minorEastAsia" w:hAnsiTheme="minorEastAsia" w:eastAsiaTheme="minorEastAsia" w:cstheme="minorEastAsia"/>
          <w:bCs/>
          <w:sz w:val="20"/>
          <w:szCs w:val="20"/>
          <w:u w:val="single"/>
        </w:rPr>
        <w:t>超过15个工作日未供货视为违约，甲方有权解除合同，并要求乙方返还已收到的全部货款并支付违约金，违约金为货款总额的30%。</w:t>
      </w:r>
    </w:p>
    <w:p w14:paraId="0F43A327">
      <w:pPr>
        <w:numPr>
          <w:ilvl w:val="0"/>
          <w:numId w:val="3"/>
        </w:numPr>
        <w:spacing w:line="360" w:lineRule="exact"/>
        <w:ind w:left="845" w:leftChars="0" w:hanging="425" w:firstLineChars="0"/>
        <w:rPr>
          <w:rFonts w:hint="eastAsia" w:asciiTheme="minorEastAsia" w:hAnsiTheme="minorEastAsia" w:eastAsiaTheme="minorEastAsia" w:cstheme="minorEastAsia"/>
          <w:bCs/>
          <w:sz w:val="20"/>
          <w:szCs w:val="20"/>
          <w:u w:val="single"/>
        </w:rPr>
      </w:pPr>
      <w:r>
        <w:rPr>
          <w:rFonts w:hint="eastAsia" w:asciiTheme="minorEastAsia" w:hAnsiTheme="minorEastAsia" w:eastAsiaTheme="minorEastAsia" w:cstheme="minorEastAsia"/>
          <w:bCs/>
          <w:sz w:val="20"/>
          <w:szCs w:val="20"/>
          <w:u w:val="single"/>
        </w:rPr>
        <w:t>交货超出限定日期每超期1天，照该部分货款价值的3%扣款。</w:t>
      </w:r>
    </w:p>
    <w:p w14:paraId="76FC1F39">
      <w:pPr>
        <w:numPr>
          <w:ilvl w:val="0"/>
          <w:numId w:val="2"/>
        </w:numPr>
        <w:spacing w:line="360" w:lineRule="exact"/>
        <w:rPr>
          <w:rFonts w:hint="eastAsia" w:ascii="微软雅黑" w:hAnsi="微软雅黑" w:eastAsia="微软雅黑" w:cs="微软雅黑"/>
          <w:sz w:val="18"/>
          <w:szCs w:val="18"/>
        </w:rPr>
      </w:pPr>
      <w:r>
        <w:rPr>
          <w:rFonts w:hint="eastAsia" w:ascii="宋体" w:hAnsi="宋体" w:cs="宋体"/>
          <w:b/>
          <w:szCs w:val="21"/>
        </w:rPr>
        <w:t>包装标准：</w:t>
      </w:r>
      <w:r>
        <w:rPr>
          <w:rFonts w:hint="eastAsia" w:asciiTheme="minorEastAsia" w:hAnsiTheme="minorEastAsia" w:eastAsiaTheme="minorEastAsia" w:cstheme="minorEastAsia"/>
          <w:bCs/>
          <w:sz w:val="20"/>
          <w:szCs w:val="20"/>
          <w:u w:val="single"/>
        </w:rPr>
        <w:t>包装物的提供与回收：符合GB/15646-1995包装标准，包装物不回收。</w:t>
      </w:r>
      <w:r>
        <w:fldChar w:fldCharType="begin"/>
      </w:r>
      <w:r>
        <w:instrText xml:space="preserve"> HYPERLINK "mailto:出卖人发货前提供质量检验报告，并通过邮箱发送至%20%20%20%20%20zhuguanghuan@liu-he.com%20，抄送至%20qc@liu-he.com，由质检负责人确认后发货，纸质版随货。" </w:instrText>
      </w:r>
      <w:r>
        <w:fldChar w:fldCharType="separate"/>
      </w:r>
      <w:r>
        <w:fldChar w:fldCharType="end"/>
      </w:r>
    </w:p>
    <w:p w14:paraId="7192EF95">
      <w:pPr>
        <w:numPr>
          <w:ilvl w:val="0"/>
          <w:numId w:val="2"/>
        </w:numPr>
        <w:spacing w:line="360" w:lineRule="exact"/>
        <w:rPr>
          <w:rFonts w:hint="eastAsia" w:ascii="微软雅黑" w:hAnsi="微软雅黑" w:eastAsia="微软雅黑" w:cs="微软雅黑"/>
          <w:bCs/>
          <w:sz w:val="18"/>
          <w:szCs w:val="18"/>
          <w:u w:val="single"/>
        </w:rPr>
      </w:pPr>
      <w:r>
        <w:rPr>
          <w:rFonts w:hint="eastAsia" w:ascii="宋体" w:hAnsi="宋体" w:cs="宋体"/>
          <w:b/>
          <w:szCs w:val="21"/>
        </w:rPr>
        <w:t>交付日期、地点和费用：</w:t>
      </w:r>
    </w:p>
    <w:p w14:paraId="30135C6A">
      <w:pPr>
        <w:numPr>
          <w:ilvl w:val="0"/>
          <w:numId w:val="4"/>
        </w:numPr>
        <w:spacing w:line="360" w:lineRule="exact"/>
        <w:ind w:left="845" w:leftChars="0" w:hanging="425" w:firstLineChars="0"/>
        <w:rPr>
          <w:rFonts w:hint="eastAsia" w:ascii="微软雅黑" w:hAnsi="微软雅黑" w:eastAsia="微软雅黑" w:cs="微软雅黑"/>
          <w:bCs/>
          <w:sz w:val="18"/>
          <w:szCs w:val="18"/>
          <w:u w:val="single"/>
        </w:rPr>
      </w:pPr>
      <w:r>
        <w:rPr>
          <w:rFonts w:hint="eastAsia" w:asciiTheme="minorEastAsia" w:hAnsiTheme="minorEastAsia" w:eastAsiaTheme="minorEastAsia" w:cstheme="minorEastAsia"/>
          <w:bCs/>
          <w:sz w:val="20"/>
          <w:szCs w:val="20"/>
          <w:u w:val="single"/>
        </w:rPr>
        <w:t>2025年</w:t>
      </w:r>
      <w:r>
        <w:rPr>
          <w:rFonts w:hint="eastAsia" w:asciiTheme="minorEastAsia" w:hAnsiTheme="minorEastAsia" w:eastAsiaTheme="minorEastAsia" w:cstheme="minorEastAsia"/>
          <w:bCs/>
          <w:sz w:val="20"/>
          <w:szCs w:val="20"/>
          <w:u w:val="single"/>
          <w:lang w:val="en-US" w:eastAsia="zh-CN"/>
        </w:rPr>
        <w:t>6</w:t>
      </w:r>
      <w:r>
        <w:rPr>
          <w:rFonts w:hint="eastAsia" w:asciiTheme="minorEastAsia" w:hAnsiTheme="minorEastAsia" w:eastAsiaTheme="minorEastAsia" w:cstheme="minorEastAsia"/>
          <w:bCs/>
          <w:sz w:val="20"/>
          <w:szCs w:val="20"/>
          <w:u w:val="single"/>
        </w:rPr>
        <w:t>月</w:t>
      </w:r>
      <w:r>
        <w:rPr>
          <w:rFonts w:hint="eastAsia" w:asciiTheme="minorEastAsia" w:hAnsiTheme="minorEastAsia" w:eastAsiaTheme="minorEastAsia" w:cstheme="minorEastAsia"/>
          <w:bCs/>
          <w:sz w:val="20"/>
          <w:szCs w:val="20"/>
          <w:u w:val="single"/>
          <w:lang w:val="en-US" w:eastAsia="zh-CN"/>
        </w:rPr>
        <w:t>30</w:t>
      </w:r>
      <w:r>
        <w:rPr>
          <w:rFonts w:hint="eastAsia" w:asciiTheme="minorEastAsia" w:hAnsiTheme="minorEastAsia" w:eastAsiaTheme="minorEastAsia" w:cstheme="minorEastAsia"/>
          <w:bCs/>
          <w:sz w:val="20"/>
          <w:szCs w:val="20"/>
          <w:u w:val="single"/>
        </w:rPr>
        <w:t>日前到买受人指定收货</w:t>
      </w:r>
      <w:r>
        <w:rPr>
          <w:rFonts w:hint="eastAsia" w:asciiTheme="minorEastAsia" w:hAnsiTheme="minorEastAsia" w:eastAsiaTheme="minorEastAsia" w:cstheme="minorEastAsia"/>
          <w:sz w:val="20"/>
          <w:szCs w:val="20"/>
          <w:u w:val="single"/>
        </w:rPr>
        <w:t>地点（河南省商丘市睢阳区金桥路南京路交叉口向北500米路西商丘睿控仪器仪表有限公司，</w:t>
      </w:r>
      <w:r>
        <w:rPr>
          <w:rFonts w:hint="eastAsia" w:ascii="宋体" w:hAnsi="宋体" w:cs="宋体"/>
          <w:sz w:val="20"/>
          <w:szCs w:val="20"/>
          <w:u w:val="single"/>
        </w:rPr>
        <w:t>收货人：</w:t>
      </w:r>
      <w:r>
        <w:rPr>
          <w:rFonts w:hint="eastAsia" w:ascii="宋体" w:hAnsi="宋体" w:cs="宋体"/>
          <w:sz w:val="20"/>
          <w:szCs w:val="20"/>
          <w:u w:val="single"/>
          <w:lang w:val="en-US" w:eastAsia="zh-CN"/>
        </w:rPr>
        <w:t>温亚辉</w:t>
      </w:r>
      <w:r>
        <w:rPr>
          <w:rFonts w:hint="eastAsia" w:ascii="宋体" w:hAnsi="宋体" w:cs="宋体"/>
          <w:sz w:val="20"/>
          <w:szCs w:val="20"/>
          <w:u w:val="single"/>
        </w:rPr>
        <w:t>，电话：</w:t>
      </w:r>
      <w:r>
        <w:rPr>
          <w:rFonts w:hint="eastAsia" w:ascii="宋体" w:hAnsi="宋体" w:cs="宋体"/>
          <w:sz w:val="20"/>
          <w:szCs w:val="20"/>
          <w:u w:val="single"/>
          <w:lang w:val="en-US" w:eastAsia="zh-CN"/>
        </w:rPr>
        <w:t>13703708807</w:t>
      </w:r>
      <w:r>
        <w:rPr>
          <w:rFonts w:hint="eastAsia" w:asciiTheme="minorEastAsia" w:hAnsiTheme="minorEastAsia" w:eastAsiaTheme="minorEastAsia" w:cstheme="minorEastAsia"/>
          <w:sz w:val="20"/>
          <w:szCs w:val="20"/>
          <w:u w:val="single"/>
        </w:rPr>
        <w:t>）交付标的物。逾期交货的，出卖人应每日向买受人支付合同标的金额百分之五的违约金。由出卖人选择正规的运输公司并负责运输及保险费用。</w:t>
      </w:r>
    </w:p>
    <w:p w14:paraId="3D575A6A">
      <w:pPr>
        <w:numPr>
          <w:ilvl w:val="0"/>
          <w:numId w:val="2"/>
        </w:numPr>
        <w:spacing w:line="360" w:lineRule="exact"/>
        <w:rPr>
          <w:rFonts w:hint="eastAsia" w:ascii="宋体" w:hAnsi="宋体" w:cs="宋体"/>
          <w:b/>
          <w:szCs w:val="21"/>
        </w:rPr>
      </w:pPr>
      <w:r>
        <w:rPr>
          <w:rFonts w:hint="eastAsia" w:ascii="宋体" w:hAnsi="宋体" w:cs="宋体"/>
          <w:b/>
          <w:szCs w:val="21"/>
        </w:rPr>
        <w:t>结算方式、时间及地点：</w:t>
      </w:r>
    </w:p>
    <w:p w14:paraId="4D603431">
      <w:pPr>
        <w:numPr>
          <w:ilvl w:val="0"/>
          <w:numId w:val="5"/>
        </w:numPr>
        <w:spacing w:line="360" w:lineRule="exact"/>
        <w:ind w:left="845" w:leftChars="0" w:hanging="425" w:firstLineChars="0"/>
        <w:rPr>
          <w:rFonts w:hint="eastAsia" w:asciiTheme="minorEastAsia" w:hAnsiTheme="minorEastAsia" w:eastAsiaTheme="minorEastAsia" w:cstheme="minorEastAsia"/>
          <w:bCs/>
          <w:sz w:val="20"/>
          <w:szCs w:val="20"/>
          <w:u w:val="single"/>
        </w:rPr>
      </w:pPr>
      <w:r>
        <w:rPr>
          <w:rFonts w:hint="eastAsia" w:asciiTheme="minorEastAsia" w:hAnsiTheme="minorEastAsia" w:eastAsiaTheme="minorEastAsia" w:cstheme="minorEastAsia"/>
          <w:bCs/>
          <w:sz w:val="20"/>
          <w:szCs w:val="20"/>
          <w:u w:val="single"/>
        </w:rPr>
        <w:t>需方以银行转账方式付款，银行/承兑汇票；</w:t>
      </w:r>
    </w:p>
    <w:p w14:paraId="5302400D">
      <w:pPr>
        <w:numPr>
          <w:ilvl w:val="0"/>
          <w:numId w:val="5"/>
        </w:numPr>
        <w:spacing w:line="360" w:lineRule="exact"/>
        <w:ind w:left="845" w:leftChars="0" w:hanging="425" w:firstLineChars="0"/>
        <w:rPr>
          <w:rFonts w:hint="eastAsia" w:asciiTheme="minorEastAsia" w:hAnsiTheme="minorEastAsia" w:eastAsiaTheme="minorEastAsia" w:cstheme="minorEastAsia"/>
          <w:bCs/>
          <w:sz w:val="20"/>
          <w:szCs w:val="20"/>
          <w:u w:val="single"/>
        </w:rPr>
      </w:pPr>
      <w:r>
        <w:rPr>
          <w:rFonts w:hint="eastAsia" w:asciiTheme="minorEastAsia" w:hAnsiTheme="minorEastAsia" w:eastAsiaTheme="minorEastAsia" w:cstheme="minorEastAsia"/>
          <w:bCs/>
          <w:sz w:val="20"/>
          <w:szCs w:val="20"/>
          <w:u w:val="single"/>
        </w:rPr>
        <w:t>合同签订后具体付款时间如下：于</w:t>
      </w:r>
      <w:r>
        <w:rPr>
          <w:rFonts w:hint="eastAsia" w:asciiTheme="minorEastAsia" w:hAnsiTheme="minorEastAsia" w:eastAsiaTheme="minorEastAsia" w:cstheme="minorEastAsia"/>
          <w:bCs/>
          <w:sz w:val="20"/>
          <w:szCs w:val="20"/>
          <w:u w:val="single"/>
          <w:lang w:val="en-US" w:eastAsia="zh-CN"/>
        </w:rPr>
        <w:t>2025</w:t>
      </w:r>
      <w:r>
        <w:rPr>
          <w:rFonts w:hint="eastAsia" w:asciiTheme="minorEastAsia" w:hAnsiTheme="minorEastAsia" w:eastAsiaTheme="minorEastAsia" w:cstheme="minorEastAsia"/>
          <w:bCs/>
          <w:sz w:val="20"/>
          <w:szCs w:val="20"/>
          <w:u w:val="single"/>
        </w:rPr>
        <w:t>年</w:t>
      </w:r>
      <w:r>
        <w:rPr>
          <w:rFonts w:hint="eastAsia" w:asciiTheme="minorEastAsia" w:hAnsiTheme="minorEastAsia" w:eastAsiaTheme="minorEastAsia" w:cstheme="minorEastAsia"/>
          <w:bCs/>
          <w:sz w:val="20"/>
          <w:szCs w:val="20"/>
          <w:u w:val="single"/>
          <w:lang w:val="en-US" w:eastAsia="zh-CN"/>
        </w:rPr>
        <w:t>6</w:t>
      </w:r>
      <w:r>
        <w:rPr>
          <w:rFonts w:hint="eastAsia" w:asciiTheme="minorEastAsia" w:hAnsiTheme="minorEastAsia" w:eastAsiaTheme="minorEastAsia" w:cstheme="minorEastAsia"/>
          <w:bCs/>
          <w:sz w:val="20"/>
          <w:szCs w:val="20"/>
          <w:u w:val="single"/>
        </w:rPr>
        <w:t>月</w:t>
      </w:r>
      <w:r>
        <w:rPr>
          <w:rFonts w:hint="eastAsia" w:asciiTheme="minorEastAsia" w:hAnsiTheme="minorEastAsia" w:eastAsiaTheme="minorEastAsia" w:cstheme="minorEastAsia"/>
          <w:bCs/>
          <w:sz w:val="20"/>
          <w:szCs w:val="20"/>
          <w:u w:val="single"/>
          <w:lang w:val="en-US" w:eastAsia="zh-CN"/>
        </w:rPr>
        <w:t>30</w:t>
      </w:r>
      <w:r>
        <w:rPr>
          <w:rFonts w:hint="eastAsia" w:asciiTheme="minorEastAsia" w:hAnsiTheme="minorEastAsia" w:eastAsiaTheme="minorEastAsia" w:cstheme="minorEastAsia"/>
          <w:bCs/>
          <w:sz w:val="20"/>
          <w:szCs w:val="20"/>
          <w:u w:val="single"/>
        </w:rPr>
        <w:t>日交付产品后付</w:t>
      </w:r>
      <w:r>
        <w:rPr>
          <w:rFonts w:hint="eastAsia" w:asciiTheme="minorEastAsia" w:hAnsiTheme="minorEastAsia" w:eastAsiaTheme="minorEastAsia" w:cstheme="minorEastAsia"/>
          <w:bCs/>
          <w:sz w:val="20"/>
          <w:szCs w:val="20"/>
          <w:u w:val="single"/>
          <w:lang w:val="en-US" w:eastAsia="zh-CN"/>
        </w:rPr>
        <w:t>100</w:t>
      </w:r>
      <w:r>
        <w:rPr>
          <w:rFonts w:hint="eastAsia" w:asciiTheme="minorEastAsia" w:hAnsiTheme="minorEastAsia" w:eastAsiaTheme="minorEastAsia" w:cstheme="minorEastAsia"/>
          <w:bCs/>
          <w:sz w:val="20"/>
          <w:szCs w:val="20"/>
          <w:u w:val="single"/>
        </w:rPr>
        <w:t>%货款；即支付：</w:t>
      </w:r>
      <w:r>
        <w:rPr>
          <w:rFonts w:hint="eastAsia" w:asciiTheme="minorEastAsia" w:hAnsiTheme="minorEastAsia" w:eastAsiaTheme="minorEastAsia" w:cstheme="minorEastAsia"/>
          <w:b/>
          <w:bCs w:val="0"/>
          <w:sz w:val="20"/>
          <w:szCs w:val="20"/>
          <w:u w:val="single"/>
        </w:rPr>
        <w:t>（大写）壹拾肆万元整（小写：¥140,000.00元）</w:t>
      </w:r>
      <w:r>
        <w:rPr>
          <w:rFonts w:hint="eastAsia" w:asciiTheme="minorEastAsia" w:hAnsiTheme="minorEastAsia" w:eastAsiaTheme="minorEastAsia" w:cstheme="minorEastAsia"/>
          <w:bCs/>
          <w:sz w:val="20"/>
          <w:szCs w:val="20"/>
          <w:u w:val="single"/>
        </w:rPr>
        <w:t>；</w:t>
      </w:r>
    </w:p>
    <w:p w14:paraId="18C6CE3B">
      <w:pPr>
        <w:numPr>
          <w:ilvl w:val="0"/>
          <w:numId w:val="2"/>
        </w:numPr>
        <w:spacing w:line="360" w:lineRule="exact"/>
        <w:rPr>
          <w:rFonts w:hint="eastAsia" w:asciiTheme="minorEastAsia" w:hAnsiTheme="minorEastAsia" w:eastAsiaTheme="minorEastAsia" w:cstheme="minorEastAsia"/>
          <w:bCs/>
          <w:sz w:val="20"/>
          <w:szCs w:val="20"/>
          <w:u w:val="single"/>
        </w:rPr>
      </w:pPr>
      <w:r>
        <w:rPr>
          <w:rFonts w:hint="eastAsia" w:ascii="宋体" w:hAnsi="宋体" w:cs="宋体"/>
          <w:b/>
          <w:szCs w:val="21"/>
        </w:rPr>
        <w:t>合理损耗标准及计算方法</w:t>
      </w:r>
      <w:r>
        <w:rPr>
          <w:rFonts w:hint="eastAsia" w:ascii="宋体" w:hAnsi="宋体" w:cs="宋体"/>
          <w:b/>
          <w:szCs w:val="21"/>
          <w:lang w:eastAsia="zh-CN"/>
        </w:rPr>
        <w:t>：</w:t>
      </w:r>
      <w:r>
        <w:rPr>
          <w:rFonts w:hint="eastAsia" w:asciiTheme="minorEastAsia" w:hAnsiTheme="minorEastAsia" w:eastAsiaTheme="minorEastAsia" w:cstheme="minorEastAsia"/>
          <w:bCs/>
          <w:sz w:val="20"/>
          <w:szCs w:val="20"/>
          <w:u w:val="single"/>
        </w:rPr>
        <w:t>在甲方使用摆片过程中如造成损坏（非人为损坏），乙方最多承担5%相应采购比例的损耗。</w:t>
      </w:r>
    </w:p>
    <w:p w14:paraId="61310C3C">
      <w:pPr>
        <w:numPr>
          <w:ilvl w:val="0"/>
          <w:numId w:val="2"/>
        </w:numPr>
        <w:spacing w:line="360" w:lineRule="exact"/>
        <w:rPr>
          <w:rFonts w:hint="eastAsia" w:asciiTheme="minorEastAsia" w:hAnsiTheme="minorEastAsia" w:eastAsiaTheme="minorEastAsia" w:cstheme="minorEastAsia"/>
          <w:bCs/>
          <w:sz w:val="20"/>
          <w:szCs w:val="20"/>
          <w:u w:val="none"/>
        </w:rPr>
      </w:pPr>
      <w:r>
        <w:rPr>
          <w:rFonts w:hint="eastAsia" w:ascii="宋体" w:hAnsi="宋体" w:cs="宋体"/>
          <w:b/>
          <w:szCs w:val="21"/>
        </w:rPr>
        <w:t>合同争议的解决方式：</w:t>
      </w:r>
      <w:r>
        <w:rPr>
          <w:rFonts w:hint="eastAsia" w:asciiTheme="minorEastAsia" w:hAnsiTheme="minorEastAsia" w:eastAsiaTheme="minorEastAsia" w:cstheme="minorEastAsia"/>
          <w:bCs/>
          <w:sz w:val="20"/>
          <w:szCs w:val="20"/>
          <w:u w:val="single"/>
        </w:rPr>
        <w:t>由双方协商解决，协商不成的，依法向合同签订地人民法院起诉。</w:t>
      </w:r>
    </w:p>
    <w:p w14:paraId="68D3688B">
      <w:pPr>
        <w:numPr>
          <w:ilvl w:val="0"/>
          <w:numId w:val="2"/>
        </w:numPr>
        <w:spacing w:line="360" w:lineRule="exact"/>
        <w:rPr>
          <w:rFonts w:hint="eastAsia" w:ascii="微软雅黑" w:hAnsi="微软雅黑" w:eastAsia="微软雅黑" w:cs="微软雅黑"/>
          <w:bCs/>
          <w:sz w:val="18"/>
          <w:szCs w:val="18"/>
          <w:u w:val="single"/>
        </w:rPr>
      </w:pPr>
      <w:r>
        <w:rPr>
          <w:rFonts w:hint="eastAsia" w:ascii="宋体" w:hAnsi="宋体" w:cs="宋体"/>
          <w:b/>
          <w:szCs w:val="21"/>
        </w:rPr>
        <w:t>保密事项：</w:t>
      </w:r>
      <w:r>
        <w:rPr>
          <w:rFonts w:hint="eastAsia" w:asciiTheme="minorEastAsia" w:hAnsiTheme="minorEastAsia" w:eastAsiaTheme="minorEastAsia" w:cstheme="minorEastAsia"/>
          <w:bCs/>
          <w:sz w:val="20"/>
          <w:szCs w:val="20"/>
          <w:u w:val="single"/>
        </w:rPr>
        <w:t>本合同标的物相关技术、资料、价格等信息属买卖双方的商业秘密，未经对方许可, 不得以任何形式向第三方提供或者转让。若经发现被违约方有权单方面解除本合同，违约方应当承担违约金。</w:t>
      </w:r>
    </w:p>
    <w:p w14:paraId="5418B059">
      <w:pPr>
        <w:numPr>
          <w:ilvl w:val="0"/>
          <w:numId w:val="2"/>
        </w:numPr>
        <w:spacing w:line="360" w:lineRule="exact"/>
        <w:rPr>
          <w:rFonts w:hint="eastAsia" w:ascii="微软雅黑" w:hAnsi="微软雅黑" w:eastAsia="微软雅黑" w:cs="微软雅黑"/>
          <w:bCs/>
          <w:sz w:val="18"/>
          <w:szCs w:val="18"/>
          <w:u w:val="single"/>
        </w:rPr>
      </w:pPr>
      <w:r>
        <w:rPr>
          <w:rFonts w:hint="eastAsia" w:ascii="宋体" w:hAnsi="宋体" w:cs="宋体"/>
          <w:b/>
          <w:szCs w:val="21"/>
        </w:rPr>
        <w:t>供方对标的物质量负责的条件及期限：</w:t>
      </w:r>
      <w:r>
        <w:rPr>
          <w:rFonts w:hint="eastAsia" w:ascii="宋体" w:hAnsi="宋体" w:cs="宋体"/>
          <w:bCs/>
          <w:szCs w:val="21"/>
        </w:rPr>
        <w:t>产品自需方验收合格后一年内出现质量问题有权要求供方免费更换或退货。标的物质保期为12个月。</w:t>
      </w:r>
    </w:p>
    <w:p w14:paraId="45039C7A">
      <w:pPr>
        <w:numPr>
          <w:ilvl w:val="0"/>
          <w:numId w:val="2"/>
        </w:numPr>
        <w:spacing w:line="360" w:lineRule="exact"/>
        <w:rPr>
          <w:rFonts w:hint="eastAsia" w:asciiTheme="minorEastAsia" w:hAnsiTheme="minorEastAsia" w:eastAsiaTheme="minorEastAsia" w:cstheme="minorEastAsia"/>
          <w:bCs/>
          <w:sz w:val="20"/>
          <w:szCs w:val="20"/>
          <w:u w:val="none"/>
        </w:rPr>
      </w:pPr>
      <w:r>
        <w:rPr>
          <w:rFonts w:hint="eastAsia" w:ascii="宋体" w:hAnsi="宋体" w:cs="宋体"/>
          <w:b/>
          <w:szCs w:val="21"/>
        </w:rPr>
        <w:t>知识产权：</w:t>
      </w:r>
      <w:r>
        <w:rPr>
          <w:rFonts w:hint="eastAsia" w:asciiTheme="minorEastAsia" w:hAnsiTheme="minorEastAsia" w:eastAsiaTheme="minorEastAsia" w:cstheme="minorEastAsia"/>
          <w:bCs/>
          <w:sz w:val="20"/>
          <w:szCs w:val="20"/>
          <w:u w:val="single"/>
        </w:rPr>
        <w:t>出卖人应保证买受人在使用本采购合同项下的货物或其任何一部分时免受第三方侵犯其知识产权、商标权的起诉。买受人不对出卖人提供的货物的商标、专利是否侵犯他人的权利负责，如因出卖人提供货物引发争议或违法导致买方受损的，出卖人应赔偿。出卖人应保证提供货物的商标、专利等知识产权归出卖人所有，对于非出卖人所有知识产权的货物，出卖人有义务提供给买方正规渠道证明。</w:t>
      </w:r>
    </w:p>
    <w:tbl>
      <w:tblPr>
        <w:tblStyle w:val="4"/>
        <w:tblpPr w:leftFromText="180" w:rightFromText="180" w:vertAnchor="text" w:horzAnchor="page" w:tblpX="955" w:tblpY="813"/>
        <w:tblW w:w="10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0"/>
        <w:gridCol w:w="5219"/>
      </w:tblGrid>
      <w:tr w14:paraId="5A05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5" w:hRule="exact"/>
        </w:trPr>
        <w:tc>
          <w:tcPr>
            <w:tcW w:w="5320" w:type="dxa"/>
            <w:tcBorders>
              <w:top w:val="single" w:color="auto" w:sz="4" w:space="0"/>
              <w:left w:val="single" w:color="auto" w:sz="4" w:space="0"/>
              <w:bottom w:val="single" w:color="auto" w:sz="4" w:space="0"/>
              <w:right w:val="single" w:color="auto" w:sz="4" w:space="0"/>
            </w:tcBorders>
          </w:tcPr>
          <w:p w14:paraId="12DAB968">
            <w:pPr>
              <w:snapToGrid w:val="0"/>
              <w:ind w:firstLine="1801" w:firstLineChars="1000"/>
              <w:textAlignment w:val="baseline"/>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买受人</w:t>
            </w:r>
          </w:p>
          <w:p w14:paraId="0525AE1B">
            <w:pPr>
              <w:snapToGrid w:val="0"/>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买受人(章)：商丘睿控仪器仪表有限公司</w:t>
            </w:r>
          </w:p>
          <w:p w14:paraId="595F8B33">
            <w:pPr>
              <w:snapToGrid w:val="0"/>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营业执照号码：91411403MA40Q8P4XY</w:t>
            </w:r>
          </w:p>
          <w:p w14:paraId="4777B0D3">
            <w:pPr>
              <w:snapToGrid w:val="0"/>
              <w:jc w:val="left"/>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单位地址：商丘市睢阳区金桥路与南京路交叉口</w:t>
            </w:r>
          </w:p>
          <w:p w14:paraId="540D5444">
            <w:pPr>
              <w:snapToGrid w:val="0"/>
              <w:jc w:val="left"/>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向北500米路西</w:t>
            </w:r>
          </w:p>
          <w:p w14:paraId="39825FF8">
            <w:pPr>
              <w:snapToGrid w:val="0"/>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法定代表人：冯奕森</w:t>
            </w:r>
          </w:p>
          <w:p w14:paraId="0FDDC5FE">
            <w:pPr>
              <w:snapToGrid w:val="0"/>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委托代理人：</w:t>
            </w:r>
            <w:r>
              <w:rPr>
                <w:rFonts w:hint="eastAsia" w:ascii="微软雅黑" w:hAnsi="微软雅黑" w:eastAsia="微软雅黑" w:cs="微软雅黑"/>
                <w:sz w:val="18"/>
                <w:szCs w:val="18"/>
                <w:lang w:val="en-US" w:eastAsia="zh-CN"/>
              </w:rPr>
              <w:t>王梦</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电话：</w:t>
            </w:r>
            <w:r>
              <w:rPr>
                <w:rFonts w:hint="eastAsia" w:ascii="微软雅黑" w:hAnsi="微软雅黑" w:eastAsia="微软雅黑" w:cs="微软雅黑"/>
                <w:sz w:val="18"/>
                <w:szCs w:val="18"/>
                <w:lang w:val="en-US" w:eastAsia="zh-CN"/>
              </w:rPr>
              <w:t>18621270515</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开户银行：中国工商银行股份有限公司商丘分行</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银行账号：1716020409200217167</w:t>
            </w:r>
          </w:p>
          <w:p w14:paraId="5A0B09CE">
            <w:pPr>
              <w:snapToGrid w:val="0"/>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税号：91411403MA40Q8P4XY</w:t>
            </w:r>
            <w:r>
              <w:rPr>
                <w:rFonts w:hint="eastAsia" w:ascii="微软雅黑" w:hAnsi="微软雅黑" w:eastAsia="微软雅黑" w:cs="微软雅黑"/>
                <w:sz w:val="18"/>
                <w:szCs w:val="18"/>
              </w:rPr>
              <w:br w:type="textWrapping"/>
            </w:r>
          </w:p>
        </w:tc>
        <w:tc>
          <w:tcPr>
            <w:tcW w:w="5219" w:type="dxa"/>
            <w:tcBorders>
              <w:top w:val="single" w:color="auto" w:sz="4" w:space="0"/>
              <w:left w:val="single" w:color="auto" w:sz="4" w:space="0"/>
              <w:bottom w:val="single" w:color="auto" w:sz="4" w:space="0"/>
              <w:right w:val="single" w:color="auto" w:sz="4" w:space="0"/>
            </w:tcBorders>
          </w:tcPr>
          <w:p w14:paraId="54532340">
            <w:pPr>
              <w:snapToGrid w:val="0"/>
              <w:ind w:firstLine="1801" w:firstLineChars="1000"/>
              <w:textAlignment w:val="baseline"/>
              <w:rPr>
                <w:rFonts w:hint="eastAsia" w:ascii="微软雅黑" w:hAnsi="微软雅黑" w:eastAsia="微软雅黑" w:cs="微软雅黑"/>
                <w:sz w:val="18"/>
                <w:szCs w:val="18"/>
              </w:rPr>
            </w:pPr>
            <w:r>
              <w:rPr>
                <w:rFonts w:hint="eastAsia" w:ascii="微软雅黑" w:hAnsi="微软雅黑" w:eastAsia="微软雅黑" w:cs="微软雅黑"/>
                <w:b/>
                <w:bCs/>
                <w:sz w:val="18"/>
                <w:szCs w:val="18"/>
              </w:rPr>
              <w:t>出卖人</w:t>
            </w:r>
          </w:p>
          <w:p w14:paraId="16F76A67">
            <w:pPr>
              <w:snapToGrid w:val="0"/>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出卖人(章)：锦州科润科技有限公司</w:t>
            </w:r>
          </w:p>
          <w:p w14:paraId="02B72085">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营业执照号码：</w:t>
            </w:r>
            <w:r>
              <w:rPr>
                <w:rFonts w:hint="eastAsia" w:ascii="微软雅黑" w:hAnsi="微软雅黑" w:eastAsia="微软雅黑" w:cs="微软雅黑"/>
                <w:kern w:val="0"/>
                <w:sz w:val="18"/>
                <w:szCs w:val="18"/>
              </w:rPr>
              <w:t>91210725MA0XR1M82W</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住所：辽宁省锦州市北镇街道办事处万紫山社区育才路4-3-3-3</w:t>
            </w:r>
            <w:r>
              <w:rPr>
                <w:rFonts w:hint="eastAsia" w:ascii="微软雅黑" w:hAnsi="微软雅黑" w:eastAsia="微软雅黑" w:cs="微软雅黑"/>
                <w:sz w:val="18"/>
                <w:szCs w:val="18"/>
                <w:lang w:val="en-US" w:eastAsia="zh-CN"/>
              </w:rPr>
              <w:t>0</w:t>
            </w:r>
            <w:r>
              <w:rPr>
                <w:rFonts w:hint="eastAsia" w:ascii="微软雅黑" w:hAnsi="微软雅黑" w:eastAsia="微软雅黑" w:cs="微软雅黑"/>
                <w:sz w:val="18"/>
                <w:szCs w:val="18"/>
              </w:rPr>
              <w:t>号</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 xml:space="preserve">法定代表人：张凯龙   </w:t>
            </w:r>
          </w:p>
          <w:p w14:paraId="51C0BE6B">
            <w:pPr>
              <w:snapToGrid w:val="0"/>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委托代理人：</w:t>
            </w:r>
            <w:r>
              <w:rPr>
                <w:rFonts w:hint="eastAsia" w:ascii="微软雅黑" w:hAnsi="微软雅黑" w:eastAsia="微软雅黑" w:cs="微软雅黑"/>
                <w:kern w:val="0"/>
                <w:sz w:val="18"/>
                <w:szCs w:val="18"/>
              </w:rPr>
              <w:t>刘沙沙</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电话：</w:t>
            </w:r>
            <w:r>
              <w:rPr>
                <w:rFonts w:hint="eastAsia" w:ascii="微软雅黑" w:hAnsi="微软雅黑" w:eastAsia="微软雅黑" w:cs="微软雅黑"/>
                <w:kern w:val="0"/>
                <w:sz w:val="18"/>
                <w:szCs w:val="18"/>
              </w:rPr>
              <w:t>13126860090</w:t>
            </w:r>
            <w:r>
              <w:rPr>
                <w:rFonts w:hint="eastAsia" w:ascii="微软雅黑" w:hAnsi="微软雅黑" w:eastAsia="微软雅黑" w:cs="微软雅黑"/>
                <w:sz w:val="18"/>
                <w:szCs w:val="18"/>
              </w:rPr>
              <w:t xml:space="preserve"> </w:t>
            </w:r>
          </w:p>
          <w:p w14:paraId="14C64683">
            <w:pPr>
              <w:snapToGrid w:val="0"/>
              <w:textAlignment w:val="baseline"/>
              <w:rPr>
                <w:rFonts w:hint="eastAsia" w:ascii="微软雅黑" w:hAnsi="微软雅黑" w:eastAsia="微软雅黑" w:cs="微软雅黑"/>
                <w:sz w:val="18"/>
                <w:szCs w:val="18"/>
              </w:rPr>
            </w:pPr>
            <w:r>
              <w:rPr>
                <w:rFonts w:hint="eastAsia" w:ascii="微软雅黑" w:hAnsi="微软雅黑" w:eastAsia="微软雅黑" w:cs="微软雅黑"/>
                <w:sz w:val="18"/>
                <w:szCs w:val="18"/>
              </w:rPr>
              <w:t>开户银行：中国建设银行锦州凌河支行</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银行账号：</w:t>
            </w:r>
            <w:r>
              <w:rPr>
                <w:rFonts w:hint="eastAsia" w:ascii="微软雅黑" w:hAnsi="微软雅黑" w:eastAsia="微软雅黑" w:cs="微软雅黑"/>
                <w:kern w:val="0"/>
                <w:sz w:val="18"/>
                <w:szCs w:val="18"/>
              </w:rPr>
              <w:t>21050167080100000113</w:t>
            </w:r>
            <w:r>
              <w:rPr>
                <w:rFonts w:hint="eastAsia" w:ascii="微软雅黑" w:hAnsi="微软雅黑" w:eastAsia="微软雅黑" w:cs="微软雅黑"/>
                <w:sz w:val="18"/>
                <w:szCs w:val="18"/>
              </w:rPr>
              <w:br w:type="textWrapping"/>
            </w:r>
            <w:r>
              <w:rPr>
                <w:rFonts w:hint="eastAsia" w:ascii="微软雅黑" w:hAnsi="微软雅黑" w:eastAsia="微软雅黑" w:cs="微软雅黑"/>
                <w:sz w:val="18"/>
                <w:szCs w:val="18"/>
              </w:rPr>
              <w:t>税号：</w:t>
            </w:r>
            <w:r>
              <w:rPr>
                <w:rFonts w:hint="eastAsia" w:ascii="微软雅黑" w:hAnsi="微软雅黑" w:eastAsia="微软雅黑" w:cs="微软雅黑"/>
                <w:kern w:val="0"/>
                <w:sz w:val="18"/>
                <w:szCs w:val="18"/>
              </w:rPr>
              <w:t>91210725MA0XR1M82W</w:t>
            </w:r>
          </w:p>
        </w:tc>
      </w:tr>
    </w:tbl>
    <w:p w14:paraId="2456A2E1">
      <w:pPr>
        <w:numPr>
          <w:ilvl w:val="0"/>
          <w:numId w:val="2"/>
        </w:numPr>
        <w:spacing w:line="360" w:lineRule="exact"/>
        <w:rPr>
          <w:rFonts w:hint="eastAsia" w:ascii="微软雅黑" w:hAnsi="微软雅黑" w:eastAsia="微软雅黑" w:cs="微软雅黑"/>
          <w:sz w:val="18"/>
          <w:szCs w:val="18"/>
        </w:rPr>
      </w:pPr>
      <w:r>
        <w:rPr>
          <w:rFonts w:hint="eastAsia" w:ascii="宋体" w:hAnsi="宋体" w:cs="宋体"/>
          <w:b/>
          <w:szCs w:val="21"/>
        </w:rPr>
        <w:t>其他约定事项：</w:t>
      </w:r>
      <w:r>
        <w:rPr>
          <w:rFonts w:hint="eastAsia" w:asciiTheme="minorEastAsia" w:hAnsiTheme="minorEastAsia" w:eastAsiaTheme="minorEastAsia" w:cstheme="minorEastAsia"/>
          <w:sz w:val="20"/>
          <w:szCs w:val="20"/>
          <w:u w:val="single"/>
        </w:rPr>
        <w:t>本合同自签订之日起生效；本合同未尽事宜，双方协商另行签订补充协议，补充协议与本合同具有同等法律效力；本合同一式两份，买受人、出卖人双方各执一份，电子合同有效。</w:t>
      </w:r>
    </w:p>
    <w:sectPr>
      <w:footerReference r:id="rId3" w:type="default"/>
      <w:pgSz w:w="11906" w:h="16838"/>
      <w:pgMar w:top="340" w:right="663" w:bottom="170" w:left="6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2C42">
    <w:pPr>
      <w:pStyle w:val="2"/>
    </w:pPr>
    <w:r>
      <mc:AlternateContent>
        <mc:Choice Requires="wps">
          <w:drawing>
            <wp:anchor distT="0" distB="0" distL="0" distR="0" simplePos="0" relativeHeight="251659264" behindDoc="0" locked="0" layoutInCell="1" allowOverlap="1">
              <wp:simplePos x="0" y="0"/>
              <wp:positionH relativeFrom="margin">
                <wp:posOffset>2927350</wp:posOffset>
              </wp:positionH>
              <wp:positionV relativeFrom="paragraph">
                <wp:posOffset>251460</wp:posOffset>
              </wp:positionV>
              <wp:extent cx="886460" cy="200025"/>
              <wp:effectExtent l="0" t="0" r="0" b="0"/>
              <wp:wrapNone/>
              <wp:docPr id="4097" name="文本框 1"/>
              <wp:cNvGraphicFramePr/>
              <a:graphic xmlns:a="http://schemas.openxmlformats.org/drawingml/2006/main">
                <a:graphicData uri="http://schemas.microsoft.com/office/word/2010/wordprocessingShape">
                  <wps:wsp>
                    <wps:cNvSpPr/>
                    <wps:spPr>
                      <a:xfrm>
                        <a:off x="0" y="0"/>
                        <a:ext cx="886459" cy="200025"/>
                      </a:xfrm>
                      <a:prstGeom prst="rect">
                        <a:avLst/>
                      </a:prstGeom>
                      <a:ln>
                        <a:noFill/>
                      </a:ln>
                    </wps:spPr>
                    <wps:txbx>
                      <w:txbxContent>
                        <w:p w14:paraId="13EF833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vert="horz" wrap="square" lIns="0" tIns="0" rIns="0" bIns="0" anchor="t">
                      <a:noAutofit/>
                    </wps:bodyPr>
                  </wps:wsp>
                </a:graphicData>
              </a:graphic>
            </wp:anchor>
          </w:drawing>
        </mc:Choice>
        <mc:Fallback>
          <w:pict>
            <v:rect id="文本框 1" o:spid="_x0000_s1026" o:spt="1" style="position:absolute;left:0pt;margin-left:230.5pt;margin-top:19.8pt;height:15.75pt;width:69.8pt;mso-position-horizontal-relative:margin;z-index:251659264;mso-width-relative:page;mso-height-relative:page;" filled="f" stroked="f" coordsize="21600,21600" o:gfxdata="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iJ3sdkAAAAJAQAADwAAAAAAAAABACAAAAAi&#10;AAAAZHJzL2Rvd25yZXYueG1sUEsBAhQAFAAAAAgAh07iQIMMUiXQAQAAkgMAAA4AAAAAAAAAAQAg&#10;AAAAKAEAAGRycy9lMm9Eb2MueG1sUEsFBgAAAAAGAAYAWQEAAGoFAAAAAA==&#10;">
              <v:fill on="f" focussize="0,0"/>
              <v:stroke on="f"/>
              <v:imagedata o:title=""/>
              <o:lock v:ext="edit" aspectratio="f"/>
              <v:textbox inset="0mm,0mm,0mm,0mm">
                <w:txbxContent>
                  <w:p w14:paraId="13EF833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4655D"/>
    <w:multiLevelType w:val="singleLevel"/>
    <w:tmpl w:val="8CA4655D"/>
    <w:lvl w:ilvl="0" w:tentative="0">
      <w:start w:val="1"/>
      <w:numFmt w:val="decimal"/>
      <w:lvlText w:val="(%1)"/>
      <w:lvlJc w:val="left"/>
      <w:pPr>
        <w:tabs>
          <w:tab w:val="left" w:pos="420"/>
        </w:tabs>
        <w:ind w:left="845" w:hanging="425"/>
      </w:pPr>
      <w:rPr>
        <w:rFonts w:hint="default"/>
      </w:rPr>
    </w:lvl>
  </w:abstractNum>
  <w:abstractNum w:abstractNumId="1">
    <w:nsid w:val="CD7BB857"/>
    <w:multiLevelType w:val="singleLevel"/>
    <w:tmpl w:val="CD7BB857"/>
    <w:lvl w:ilvl="0" w:tentative="0">
      <w:start w:val="1"/>
      <w:numFmt w:val="decimal"/>
      <w:lvlText w:val="(%1)"/>
      <w:lvlJc w:val="left"/>
      <w:pPr>
        <w:tabs>
          <w:tab w:val="left" w:pos="420"/>
        </w:tabs>
        <w:ind w:left="845" w:hanging="425"/>
      </w:pPr>
      <w:rPr>
        <w:rFonts w:hint="default"/>
      </w:rPr>
    </w:lvl>
  </w:abstractNum>
  <w:abstractNum w:abstractNumId="2">
    <w:nsid w:val="F5E2FD83"/>
    <w:multiLevelType w:val="singleLevel"/>
    <w:tmpl w:val="F5E2FD83"/>
    <w:lvl w:ilvl="0" w:tentative="0">
      <w:start w:val="1"/>
      <w:numFmt w:val="decimal"/>
      <w:lvlText w:val="(%1)"/>
      <w:lvlJc w:val="left"/>
      <w:pPr>
        <w:tabs>
          <w:tab w:val="left" w:pos="420"/>
        </w:tabs>
        <w:ind w:left="845" w:hanging="425"/>
      </w:pPr>
      <w:rPr>
        <w:rFonts w:hint="default"/>
      </w:rPr>
    </w:lvl>
  </w:abstractNum>
  <w:abstractNum w:abstractNumId="3">
    <w:nsid w:val="1DBC62F0"/>
    <w:multiLevelType w:val="singleLevel"/>
    <w:tmpl w:val="1DBC62F0"/>
    <w:lvl w:ilvl="0" w:tentative="0">
      <w:start w:val="1"/>
      <w:numFmt w:val="chineseCounting"/>
      <w:suff w:val="space"/>
      <w:lvlText w:val="第%1条"/>
      <w:lvlJc w:val="left"/>
      <w:pPr>
        <w:ind w:left="0"/>
      </w:pPr>
      <w:rPr>
        <w:rFonts w:hint="eastAsia"/>
      </w:rPr>
    </w:lvl>
  </w:abstractNum>
  <w:abstractNum w:abstractNumId="4">
    <w:nsid w:val="1FDA28EA"/>
    <w:multiLevelType w:val="multilevel"/>
    <w:tmpl w:val="1FDA28EA"/>
    <w:lvl w:ilvl="0" w:tentative="0">
      <w:start w:val="2"/>
      <w:numFmt w:val="chineseCounting"/>
      <w:suff w:val="space"/>
      <w:lvlText w:val="第%1条"/>
      <w:lvlJc w:val="left"/>
      <w:rPr>
        <w:rFonts w:hint="eastAsia" w:ascii="宋体" w:hAnsi="宋体" w:eastAsia="宋体" w:cs="宋体"/>
        <w:b/>
        <w:bCs/>
        <w:sz w:val="21"/>
        <w:szCs w:val="21"/>
      </w:rPr>
    </w:lvl>
    <w:lvl w:ilvl="1" w:tentative="0">
      <w:start w:val="1"/>
      <w:numFmt w:val="chineseCounting"/>
      <w:suff w:val="nothing"/>
      <w:lvlText w:val="%2、"/>
      <w:lvlJc w:val="left"/>
      <w:rPr>
        <w:rFonts w:hint="eastAsia"/>
        <w:b/>
        <w:bCs/>
      </w:rPr>
    </w:lvl>
    <w:lvl w:ilvl="2" w:tentative="0">
      <w:start w:val="1"/>
      <w:numFmt w:val="chineseCounting"/>
      <w:suff w:val="nothing"/>
      <w:lvlText w:val="（%3）"/>
      <w:lvlJc w:val="left"/>
      <w:rPr>
        <w:rFonts w:hint="eastAsia"/>
        <w:b/>
        <w:bCs/>
      </w:rPr>
    </w:lvl>
    <w:lvl w:ilvl="3" w:tentative="0">
      <w:start w:val="1"/>
      <w:numFmt w:val="decimal"/>
      <w:suff w:val="nothing"/>
      <w:lvlText w:val="%4．"/>
      <w:lvlJc w:val="left"/>
      <w:rPr>
        <w:rFonts w:hint="eastAsia"/>
        <w:b/>
        <w:bCs/>
      </w:rPr>
    </w:lvl>
    <w:lvl w:ilvl="4" w:tentative="0">
      <w:start w:val="1"/>
      <w:numFmt w:val="decimal"/>
      <w:suff w:val="nothing"/>
      <w:lvlText w:val="（%5）"/>
      <w:lvlJc w:val="left"/>
      <w:rPr>
        <w:rFonts w:hint="eastAsia"/>
        <w:b/>
        <w:bCs/>
      </w:rPr>
    </w:lvl>
    <w:lvl w:ilvl="5" w:tentative="0">
      <w:start w:val="1"/>
      <w:numFmt w:val="decimalEnclosedCircleChinese"/>
      <w:suff w:val="nothing"/>
      <w:lvlText w:val="%6"/>
      <w:lvlJc w:val="left"/>
      <w:rPr>
        <w:rFonts w:hint="eastAsia"/>
        <w:b/>
        <w:bCs/>
      </w:rPr>
    </w:lvl>
    <w:lvl w:ilvl="6" w:tentative="0">
      <w:start w:val="1"/>
      <w:numFmt w:val="decimal"/>
      <w:suff w:val="nothing"/>
      <w:lvlText w:val="%7）"/>
      <w:lvlJc w:val="left"/>
      <w:rPr>
        <w:rFonts w:hint="eastAsia"/>
        <w:b/>
        <w:bCs/>
      </w:rPr>
    </w:lvl>
    <w:lvl w:ilvl="7" w:tentative="0">
      <w:start w:val="1"/>
      <w:numFmt w:val="lowerLetter"/>
      <w:suff w:val="nothing"/>
      <w:lvlText w:val="%8．"/>
      <w:lvlJc w:val="left"/>
      <w:rPr>
        <w:rFonts w:hint="eastAsia"/>
        <w:b/>
        <w:bCs/>
      </w:rPr>
    </w:lvl>
    <w:lvl w:ilvl="8" w:tentative="0">
      <w:start w:val="1"/>
      <w:numFmt w:val="lowerLetter"/>
      <w:suff w:val="nothing"/>
      <w:lvlText w:val="%9）"/>
      <w:lvlJc w:val="left"/>
      <w:rPr>
        <w:rFonts w:hint="eastAsia"/>
        <w:b/>
        <w:bC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F2"/>
    <w:rsid w:val="000F4FF2"/>
    <w:rsid w:val="005F7538"/>
    <w:rsid w:val="007B53FA"/>
    <w:rsid w:val="008B58EF"/>
    <w:rsid w:val="00B01A69"/>
    <w:rsid w:val="00B63213"/>
    <w:rsid w:val="00ED49D1"/>
    <w:rsid w:val="01F15F94"/>
    <w:rsid w:val="0EBA0F05"/>
    <w:rsid w:val="137E360F"/>
    <w:rsid w:val="1AE43A38"/>
    <w:rsid w:val="26F073A3"/>
    <w:rsid w:val="280F1FBB"/>
    <w:rsid w:val="2CC27B87"/>
    <w:rsid w:val="2D514A02"/>
    <w:rsid w:val="300118FC"/>
    <w:rsid w:val="34522EE4"/>
    <w:rsid w:val="3AAC5365"/>
    <w:rsid w:val="4C0D7FB2"/>
    <w:rsid w:val="64A86F52"/>
    <w:rsid w:val="6BAE48F7"/>
    <w:rsid w:val="719A6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0"/>
    <w:rPr>
      <w:color w:val="0000FF"/>
      <w:u w:val="single"/>
    </w:rPr>
  </w:style>
  <w:style w:type="character" w:customStyle="1" w:styleId="7">
    <w:name w:val="font31"/>
    <w:basedOn w:val="5"/>
    <w:qFormat/>
    <w:uiPriority w:val="0"/>
    <w:rPr>
      <w:rFonts w:hint="default" w:ascii="Verdana" w:hAnsi="Verdana" w:cs="Verdana"/>
      <w:color w:val="000000"/>
      <w:sz w:val="16"/>
      <w:szCs w:val="16"/>
      <w:u w:val="none"/>
    </w:rPr>
  </w:style>
  <w:style w:type="character" w:customStyle="1" w:styleId="8">
    <w:name w:val="font71"/>
    <w:basedOn w:val="5"/>
    <w:qFormat/>
    <w:uiPriority w:val="0"/>
    <w:rPr>
      <w:rFonts w:hint="eastAsia" w:ascii="宋体" w:hAnsi="宋体" w:eastAsia="宋体" w:cs="宋体"/>
      <w:color w:val="000000"/>
      <w:sz w:val="16"/>
      <w:szCs w:val="16"/>
      <w:u w:val="none"/>
    </w:rPr>
  </w:style>
  <w:style w:type="character" w:customStyle="1" w:styleId="9">
    <w:name w:val="font41"/>
    <w:basedOn w:val="5"/>
    <w:qFormat/>
    <w:uiPriority w:val="0"/>
    <w:rPr>
      <w:rFonts w:hint="default" w:ascii="Verdana" w:hAnsi="Verdana" w:cs="Verdana"/>
      <w:color w:val="000000"/>
      <w:sz w:val="18"/>
      <w:szCs w:val="18"/>
      <w:u w:val="none"/>
    </w:rPr>
  </w:style>
  <w:style w:type="character" w:customStyle="1" w:styleId="10">
    <w:name w:val="font81"/>
    <w:basedOn w:val="5"/>
    <w:qFormat/>
    <w:uiPriority w:val="0"/>
    <w:rPr>
      <w:rFonts w:hint="eastAsia" w:ascii="宋体" w:hAnsi="宋体" w:eastAsia="宋体" w:cs="宋体"/>
      <w:color w:val="000000"/>
      <w:sz w:val="18"/>
      <w:szCs w:val="18"/>
      <w:u w:val="none"/>
    </w:rPr>
  </w:style>
  <w:style w:type="character" w:customStyle="1" w:styleId="11">
    <w:name w:val="font51"/>
    <w:basedOn w:val="5"/>
    <w:qFormat/>
    <w:uiPriority w:val="0"/>
    <w:rPr>
      <w:rFonts w:hint="default" w:ascii="Verdana" w:hAnsi="Verdana" w:cs="Verdana"/>
      <w:color w:val="333333"/>
      <w:sz w:val="18"/>
      <w:szCs w:val="18"/>
      <w:u w:val="none"/>
    </w:rPr>
  </w:style>
  <w:style w:type="character" w:customStyle="1" w:styleId="12">
    <w:name w:val="font91"/>
    <w:basedOn w:val="5"/>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dataSourceCollection xmlns="http://www.yonyou.com/datasource"/>
</file>

<file path=customXml/item3.xml><?xml version="1.0" encoding="utf-8"?>
<formulas xmlns="http://www.yonyou.com/formula"/>
</file>

<file path=customXml/item4.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18695-C211-4321-9144-F22C3A2C7ACB}">
  <ds:schemaRefs/>
</ds:datastoreItem>
</file>

<file path=customXml/itemProps3.xml><?xml version="1.0" encoding="utf-8"?>
<ds:datastoreItem xmlns:ds="http://schemas.openxmlformats.org/officeDocument/2006/customXml" ds:itemID="{F2B78B74-F067-434E-915B-BE9EB7ABF5CD}">
  <ds:schemaRefs/>
</ds:datastoreItem>
</file>

<file path=customXml/itemProps4.xml><?xml version="1.0" encoding="utf-8"?>
<ds:datastoreItem xmlns:ds="http://schemas.openxmlformats.org/officeDocument/2006/customXml" ds:itemID="{BBBDF1B7-D22D-4D5D-8A0A-B86505449CC5}">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1477</Words>
  <Characters>1718</Characters>
  <Lines>65</Lines>
  <Paragraphs>74</Paragraphs>
  <TotalTime>1</TotalTime>
  <ScaleCrop>false</ScaleCrop>
  <LinksUpToDate>false</LinksUpToDate>
  <CharactersWithSpaces>1866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2023-10-21T02:13:00Z</dcterms:created>
  <dc:creator>l</dc:creator>
  <cp:lastModifiedBy>WPS_1532776668</cp:lastModifiedBy>
  <dcterms:modified xsi:type="dcterms:W3CDTF">2025-07-12T08:25:48Z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30432FF6DB0D475D8C09DC280F8A09F3_13</vt:lpwstr>
  </property>
  <property fmtid="{D5CDD505-2E9C-101B-9397-08002B2CF9AE}" pid="4" name="KSOTemplateDocerSaveRecord">
    <vt:lpwstr>eyJoZGlkIjoiNDNiYjFlZTRhOTZkMGZhY2JjM2U0MzAxMmE2NTUxY2IiLCJ1c2VySWQiOiIzOTAzNTA5NzEifQ==</vt:lpwstr>
  </property>
</Properties>
</file>